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4F56576D" w:rsidR="00EC706E" w:rsidRPr="00EC3B26" w:rsidRDefault="00EC706E" w:rsidP="00EC706E">
      <w:pPr>
        <w:keepLines/>
        <w:tabs>
          <w:tab w:val="right" w:pos="10440"/>
          <w:tab w:val="right" w:pos="13323"/>
        </w:tabs>
        <w:spacing w:before="60" w:after="60" w:line="240" w:lineRule="auto"/>
        <w:rPr>
          <w:rFonts w:eastAsia="SimSun" w:cstheme="minorHAnsi"/>
          <w:b/>
          <w:color w:val="FF0000"/>
          <w:sz w:val="24"/>
          <w:szCs w:val="24"/>
          <w:lang w:eastAsia="zh-CN"/>
        </w:rPr>
      </w:pPr>
      <w:bookmarkStart w:id="0" w:name="Title"/>
      <w:bookmarkStart w:id="1" w:name="DocumentFor"/>
      <w:bookmarkEnd w:id="0"/>
      <w:bookmarkEnd w:id="1"/>
      <w:r w:rsidRPr="00EC3B26">
        <w:rPr>
          <w:rFonts w:eastAsia="MS Mincho" w:cstheme="minorHAnsi"/>
          <w:b/>
          <w:sz w:val="24"/>
          <w:szCs w:val="24"/>
        </w:rPr>
        <w:t>3GPP TSG-RAN WG4 Meeting #</w:t>
      </w:r>
      <w:r w:rsidRPr="00EC3B26">
        <w:rPr>
          <w:rFonts w:eastAsia="MS Mincho" w:cstheme="minorHAnsi"/>
          <w:sz w:val="20"/>
          <w:szCs w:val="20"/>
        </w:rPr>
        <w:t xml:space="preserve"> </w:t>
      </w:r>
      <w:r w:rsidRPr="00EC3B26">
        <w:rPr>
          <w:rFonts w:eastAsia="MS Mincho" w:cstheme="minorHAnsi"/>
          <w:b/>
          <w:sz w:val="24"/>
          <w:szCs w:val="24"/>
        </w:rPr>
        <w:t>10</w:t>
      </w:r>
      <w:r w:rsidR="002B2E6D" w:rsidRPr="00EC3B26">
        <w:rPr>
          <w:rFonts w:eastAsia="MS Mincho" w:cstheme="minorHAnsi"/>
          <w:b/>
          <w:sz w:val="24"/>
          <w:szCs w:val="24"/>
        </w:rPr>
        <w:t>8</w:t>
      </w:r>
      <w:r w:rsidRPr="00EC3B26">
        <w:rPr>
          <w:rFonts w:eastAsia="MS Mincho" w:cstheme="minorHAnsi"/>
          <w:b/>
          <w:sz w:val="24"/>
          <w:szCs w:val="24"/>
        </w:rPr>
        <w:tab/>
      </w:r>
      <w:r w:rsidR="00732038" w:rsidRPr="00EC3B26">
        <w:rPr>
          <w:rFonts w:eastAsia="MS Mincho" w:cstheme="minorHAnsi"/>
          <w:b/>
          <w:sz w:val="24"/>
          <w:szCs w:val="24"/>
        </w:rPr>
        <w:t>R4-2312495</w:t>
      </w:r>
    </w:p>
    <w:p w14:paraId="07EC9144" w14:textId="10089C92" w:rsidR="00FB277C" w:rsidRPr="00EC3B26" w:rsidRDefault="0005576C" w:rsidP="00FB277C">
      <w:pPr>
        <w:widowControl w:val="0"/>
        <w:tabs>
          <w:tab w:val="left" w:pos="8190"/>
        </w:tabs>
        <w:spacing w:after="0" w:line="240" w:lineRule="auto"/>
        <w:rPr>
          <w:rFonts w:eastAsia="SimSun" w:cstheme="minorHAnsi"/>
          <w:b/>
          <w:sz w:val="24"/>
          <w:szCs w:val="24"/>
          <w:lang w:eastAsia="zh-CN"/>
        </w:rPr>
      </w:pPr>
      <w:r w:rsidRPr="00EC3B26">
        <w:rPr>
          <w:rFonts w:eastAsia="SimSun" w:cstheme="minorHAnsi"/>
          <w:b/>
          <w:sz w:val="24"/>
          <w:szCs w:val="24"/>
          <w:lang w:eastAsia="zh-CN"/>
        </w:rPr>
        <w:t>Toulouse, France, 21st Aug 2023 - 25th Aug 2023</w:t>
      </w:r>
    </w:p>
    <w:p w14:paraId="31E346EE" w14:textId="77777777" w:rsidR="00024141" w:rsidRPr="00EC3B26" w:rsidRDefault="00024141"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EC3B26" w:rsidRDefault="00FB277C" w:rsidP="00FB277C">
      <w:pPr>
        <w:tabs>
          <w:tab w:val="left" w:pos="1985"/>
        </w:tabs>
        <w:spacing w:line="256" w:lineRule="auto"/>
        <w:rPr>
          <w:rFonts w:eastAsia="Times New Roman" w:cstheme="minorHAnsi"/>
          <w:sz w:val="24"/>
        </w:rPr>
      </w:pPr>
      <w:r w:rsidRPr="00EC3B26">
        <w:rPr>
          <w:rFonts w:eastAsia="Times New Roman" w:cstheme="minorHAnsi"/>
          <w:b/>
          <w:sz w:val="24"/>
        </w:rPr>
        <w:t xml:space="preserve">Source: </w:t>
      </w:r>
      <w:r w:rsidRPr="00EC3B26">
        <w:rPr>
          <w:rFonts w:eastAsia="Times New Roman" w:cstheme="minorHAnsi"/>
          <w:b/>
          <w:sz w:val="24"/>
        </w:rPr>
        <w:tab/>
      </w:r>
      <w:r w:rsidRPr="00EC3B26">
        <w:rPr>
          <w:rFonts w:eastAsia="Times New Roman" w:cstheme="minorHAnsi"/>
          <w:sz w:val="24"/>
        </w:rPr>
        <w:t>Qualcomm Incorporated</w:t>
      </w:r>
    </w:p>
    <w:p w14:paraId="651BD97F" w14:textId="70BBD340" w:rsidR="00FB277C" w:rsidRPr="00EC3B26" w:rsidRDefault="00FB277C" w:rsidP="00FB277C">
      <w:pPr>
        <w:tabs>
          <w:tab w:val="left" w:pos="1985"/>
        </w:tabs>
        <w:spacing w:line="256" w:lineRule="auto"/>
        <w:ind w:left="1980" w:hanging="1980"/>
        <w:rPr>
          <w:rFonts w:eastAsia="Times New Roman" w:cstheme="minorHAnsi"/>
          <w:sz w:val="24"/>
          <w:szCs w:val="24"/>
        </w:rPr>
      </w:pPr>
      <w:r w:rsidRPr="00EC3B26">
        <w:rPr>
          <w:rFonts w:eastAsia="Times New Roman" w:cstheme="minorHAnsi"/>
          <w:b/>
          <w:sz w:val="24"/>
        </w:rPr>
        <w:t>Title:</w:t>
      </w:r>
      <w:r w:rsidRPr="00EC3B26">
        <w:rPr>
          <w:rFonts w:eastAsia="Times New Roman" w:cstheme="minorHAnsi"/>
          <w:sz w:val="24"/>
        </w:rPr>
        <w:t xml:space="preserve"> </w:t>
      </w:r>
      <w:r w:rsidRPr="00EC3B26">
        <w:rPr>
          <w:rFonts w:eastAsia="Times New Roman" w:cstheme="minorHAnsi"/>
          <w:sz w:val="24"/>
        </w:rPr>
        <w:tab/>
      </w:r>
      <w:r w:rsidR="00732038" w:rsidRPr="00EC3B26">
        <w:rPr>
          <w:rFonts w:eastAsia="Times New Roman" w:cstheme="minorHAnsi"/>
          <w:sz w:val="24"/>
        </w:rPr>
        <w:t>FR2 HST Enh. UE Demod with simultaneous multi-panel reception</w:t>
      </w:r>
    </w:p>
    <w:p w14:paraId="7873C4AF" w14:textId="48C148DE" w:rsidR="00FB277C" w:rsidRPr="00EC3B26" w:rsidRDefault="00FB277C" w:rsidP="00FB277C">
      <w:pPr>
        <w:tabs>
          <w:tab w:val="left" w:pos="1985"/>
        </w:tabs>
        <w:spacing w:line="256" w:lineRule="auto"/>
        <w:ind w:left="1980" w:hanging="1980"/>
        <w:rPr>
          <w:rFonts w:eastAsia="Times New Roman" w:cstheme="minorHAnsi"/>
          <w:sz w:val="24"/>
          <w:szCs w:val="24"/>
        </w:rPr>
      </w:pPr>
      <w:r w:rsidRPr="00EC3B26">
        <w:rPr>
          <w:rFonts w:eastAsia="Times New Roman" w:cstheme="minorHAnsi"/>
          <w:b/>
          <w:sz w:val="24"/>
        </w:rPr>
        <w:t>Agenda item:</w:t>
      </w:r>
      <w:r w:rsidRPr="00EC3B26">
        <w:rPr>
          <w:rFonts w:eastAsia="Times New Roman" w:cstheme="minorHAnsi"/>
          <w:sz w:val="24"/>
        </w:rPr>
        <w:tab/>
      </w:r>
      <w:r w:rsidR="00732038" w:rsidRPr="00EC3B26">
        <w:rPr>
          <w:rFonts w:eastAsia="Times New Roman" w:cstheme="minorHAnsi"/>
          <w:sz w:val="24"/>
        </w:rPr>
        <w:t>8.12.5.3</w:t>
      </w:r>
    </w:p>
    <w:p w14:paraId="37621497" w14:textId="649AF67F" w:rsidR="00AC3BBC" w:rsidRPr="00EC3B26" w:rsidRDefault="00FB277C" w:rsidP="00FB277C">
      <w:pPr>
        <w:tabs>
          <w:tab w:val="left" w:pos="1985"/>
        </w:tabs>
        <w:spacing w:line="256" w:lineRule="auto"/>
        <w:rPr>
          <w:rFonts w:eastAsia="Times New Roman" w:cstheme="minorHAnsi"/>
          <w:sz w:val="24"/>
        </w:rPr>
      </w:pPr>
      <w:r w:rsidRPr="00EC3B26">
        <w:rPr>
          <w:rFonts w:eastAsia="Times New Roman" w:cstheme="minorHAnsi"/>
          <w:b/>
          <w:sz w:val="24"/>
        </w:rPr>
        <w:t>Document for:</w:t>
      </w:r>
      <w:r w:rsidRPr="00EC3B26">
        <w:rPr>
          <w:rFonts w:eastAsia="Times New Roman" w:cstheme="minorHAnsi"/>
          <w:sz w:val="24"/>
        </w:rPr>
        <w:tab/>
      </w:r>
      <w:r w:rsidR="00AC3BBC" w:rsidRPr="00EC3B26">
        <w:rPr>
          <w:rFonts w:eastAsia="Times New Roman" w:cstheme="minorHAnsi"/>
          <w:sz w:val="24"/>
        </w:rPr>
        <w:t>Approval</w:t>
      </w:r>
    </w:p>
    <w:p w14:paraId="11A17B3B" w14:textId="7EAB21DD" w:rsidR="00FB277C" w:rsidRPr="00EC3B26"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EC3B26">
        <w:rPr>
          <w:rFonts w:eastAsia="Times New Roman" w:cstheme="minorHAnsi"/>
          <w:sz w:val="36"/>
          <w:szCs w:val="20"/>
        </w:rPr>
        <w:t>Introduction</w:t>
      </w:r>
      <w:r w:rsidRPr="00EC3B26">
        <w:rPr>
          <w:rFonts w:eastAsia="Times New Roman" w:cstheme="minorHAnsi"/>
          <w:b/>
          <w:bCs/>
        </w:rPr>
        <w:fldChar w:fldCharType="begin"/>
      </w:r>
      <w:r w:rsidRPr="00EC3B26">
        <w:rPr>
          <w:rFonts w:eastAsia="Times New Roman" w:cstheme="minorHAnsi"/>
          <w:b/>
          <w:bCs/>
        </w:rPr>
        <w:instrText xml:space="preserve"> SEQ Obs \h \r0 </w:instrText>
      </w:r>
      <w:r w:rsidRPr="00EC3B26">
        <w:rPr>
          <w:rFonts w:eastAsia="Times New Roman" w:cstheme="minorHAnsi"/>
          <w:b/>
          <w:bCs/>
        </w:rPr>
        <w:fldChar w:fldCharType="end"/>
      </w:r>
      <w:r w:rsidRPr="00EC3B26">
        <w:rPr>
          <w:rFonts w:eastAsia="Times New Roman" w:cstheme="minorHAnsi"/>
          <w:b/>
          <w:bCs/>
        </w:rPr>
        <w:fldChar w:fldCharType="begin"/>
      </w:r>
      <w:r w:rsidRPr="00EC3B26">
        <w:rPr>
          <w:rFonts w:eastAsia="Times New Roman" w:cstheme="minorHAnsi"/>
          <w:b/>
          <w:bCs/>
        </w:rPr>
        <w:instrText xml:space="preserve"> SEQ Props \h \r0</w:instrText>
      </w:r>
      <w:r w:rsidRPr="00EC3B26">
        <w:rPr>
          <w:rFonts w:eastAsia="Times New Roman" w:cstheme="minorHAnsi"/>
          <w:b/>
          <w:bCs/>
        </w:rPr>
        <w:fldChar w:fldCharType="end"/>
      </w:r>
    </w:p>
    <w:p w14:paraId="4519A72A" w14:textId="39D390B5" w:rsidR="008F7905" w:rsidRPr="00EC3B26" w:rsidRDefault="00AC785E" w:rsidP="0077044D">
      <w:pPr>
        <w:spacing w:line="256" w:lineRule="auto"/>
        <w:rPr>
          <w:rFonts w:eastAsia="Times New Roman" w:cstheme="minorHAnsi"/>
        </w:rPr>
      </w:pPr>
      <w:r w:rsidRPr="00EC3B26">
        <w:rPr>
          <w:rFonts w:eastAsia="Times New Roman" w:cstheme="minorHAnsi"/>
        </w:rPr>
        <w:t xml:space="preserve">In this paper, we </w:t>
      </w:r>
      <w:r w:rsidR="00CF6C9C" w:rsidRPr="00EC3B26">
        <w:rPr>
          <w:rFonts w:eastAsia="Times New Roman" w:cstheme="minorHAnsi"/>
        </w:rPr>
        <w:t xml:space="preserve">share our </w:t>
      </w:r>
      <w:r w:rsidRPr="00EC3B26">
        <w:rPr>
          <w:rFonts w:eastAsia="Times New Roman" w:cstheme="minorHAnsi"/>
        </w:rPr>
        <w:t>consideration</w:t>
      </w:r>
      <w:r w:rsidR="00CF6C9C" w:rsidRPr="00EC3B26">
        <w:rPr>
          <w:rFonts w:eastAsia="Times New Roman" w:cstheme="minorHAnsi"/>
        </w:rPr>
        <w:t xml:space="preserve">s </w:t>
      </w:r>
      <w:r w:rsidR="00732038" w:rsidRPr="00EC3B26">
        <w:rPr>
          <w:rFonts w:eastAsia="Times New Roman" w:cstheme="minorHAnsi"/>
        </w:rPr>
        <w:t>on the items under consideration for the FR2 HST UE Demod requirements with simultaneous multi-panel reception, based on the WID [1] and the WF [2] approved in RAN4 #107.</w:t>
      </w:r>
    </w:p>
    <w:p w14:paraId="26EC63F5" w14:textId="04AE6134" w:rsidR="00F93AF6" w:rsidRPr="00EC3B26" w:rsidRDefault="00EC3B26" w:rsidP="00E90EDE">
      <w:pPr>
        <w:pStyle w:val="Heading1"/>
        <w:rPr>
          <w:rFonts w:asciiTheme="minorHAnsi" w:hAnsiTheme="minorHAnsi" w:cstheme="minorHAnsi"/>
        </w:rPr>
      </w:pPr>
      <w:r w:rsidRPr="00EC3B26">
        <w:rPr>
          <w:rFonts w:asciiTheme="minorHAnsi" w:hAnsiTheme="minorHAnsi" w:cstheme="minorHAnsi"/>
        </w:rPr>
        <w:t>General and Test Setup for PDSCH Requirements</w:t>
      </w:r>
    </w:p>
    <w:p w14:paraId="17804503" w14:textId="23CF303E" w:rsidR="00473187" w:rsidRPr="00EC3B26" w:rsidRDefault="00473187" w:rsidP="00EC3B26">
      <w:pPr>
        <w:pStyle w:val="Heading2"/>
      </w:pPr>
      <w:r w:rsidRPr="00EC3B26">
        <w:t>Assumption on FFT Window</w:t>
      </w:r>
    </w:p>
    <w:p w14:paraId="0431FAF7" w14:textId="379589A0" w:rsidR="00284F50" w:rsidRPr="00EC3B26" w:rsidRDefault="00C01140" w:rsidP="00284F50">
      <w:pPr>
        <w:rPr>
          <w:rFonts w:cstheme="minorHAnsi"/>
          <w:lang w:val="en-GB"/>
        </w:rPr>
      </w:pPr>
      <w:r w:rsidRPr="00EC3B26">
        <w:rPr>
          <w:rFonts w:cstheme="minorHAnsi"/>
          <w:lang w:val="en-GB"/>
        </w:rPr>
        <w:t xml:space="preserve">No agreement has been reached in R4 #107 regarding the assumption on UE processing </w:t>
      </w:r>
      <w:r w:rsidR="00E70422" w:rsidRPr="00EC3B26">
        <w:rPr>
          <w:rFonts w:cstheme="minorHAnsi"/>
          <w:lang w:val="en-GB"/>
        </w:rPr>
        <w:t>for the FFT window. The following 3 options are considered</w:t>
      </w:r>
      <w:r w:rsidR="005A41A1" w:rsidRPr="00EC3B26">
        <w:rPr>
          <w:rFonts w:cstheme="minorHAnsi"/>
          <w:lang w:val="en-GB"/>
        </w:rPr>
        <w:t xml:space="preserve"> in [2]</w:t>
      </w:r>
      <w:r w:rsidR="00E70422" w:rsidRPr="00EC3B26">
        <w:rPr>
          <w:rFonts w:cstheme="minorHAnsi"/>
          <w:lang w:val="en-GB"/>
        </w:rPr>
        <w:t>:</w:t>
      </w:r>
    </w:p>
    <w:p w14:paraId="21BE8E32" w14:textId="5F3DDEB7" w:rsidR="005A41A1" w:rsidRPr="00EC3B26" w:rsidRDefault="005A41A1" w:rsidP="005A41A1">
      <w:pPr>
        <w:numPr>
          <w:ilvl w:val="1"/>
          <w:numId w:val="13"/>
        </w:numPr>
        <w:spacing w:after="120" w:line="240" w:lineRule="auto"/>
        <w:jc w:val="both"/>
        <w:rPr>
          <w:rFonts w:eastAsia="SimSun" w:cstheme="minorHAnsi"/>
          <w:i/>
          <w:iCs/>
          <w:sz w:val="20"/>
          <w:szCs w:val="24"/>
          <w:lang w:val="en-GB" w:eastAsia="zh-CN"/>
        </w:rPr>
      </w:pPr>
      <w:r w:rsidRPr="00EC3B26">
        <w:rPr>
          <w:rFonts w:eastAsia="SimSun" w:cstheme="minorHAnsi"/>
          <w:i/>
          <w:iCs/>
          <w:sz w:val="20"/>
          <w:szCs w:val="24"/>
          <w:lang w:val="en-GB" w:eastAsia="zh-CN"/>
        </w:rPr>
        <w:t>Option 1: RAN4 shall consider that the CPE will have independent FFT per panel</w:t>
      </w:r>
    </w:p>
    <w:p w14:paraId="37122174" w14:textId="6247AE5F" w:rsidR="005A41A1" w:rsidRPr="005A41A1" w:rsidRDefault="005A41A1" w:rsidP="005A41A1">
      <w:pPr>
        <w:numPr>
          <w:ilvl w:val="1"/>
          <w:numId w:val="13"/>
        </w:numPr>
        <w:spacing w:after="120" w:line="240" w:lineRule="auto"/>
        <w:jc w:val="both"/>
        <w:rPr>
          <w:rFonts w:eastAsia="SimSun" w:cstheme="minorHAnsi"/>
          <w:i/>
          <w:iCs/>
          <w:sz w:val="20"/>
          <w:szCs w:val="24"/>
          <w:lang w:val="en-GB" w:eastAsia="zh-CN"/>
        </w:rPr>
      </w:pPr>
      <w:r w:rsidRPr="00EC3B26">
        <w:rPr>
          <w:rFonts w:eastAsia="SimSun" w:cstheme="minorHAnsi"/>
          <w:i/>
          <w:iCs/>
          <w:sz w:val="20"/>
          <w:szCs w:val="24"/>
          <w:lang w:val="en-GB" w:eastAsia="zh-CN"/>
        </w:rPr>
        <w:t xml:space="preserve"> </w:t>
      </w:r>
      <w:r w:rsidRPr="005A41A1">
        <w:rPr>
          <w:rFonts w:eastAsia="SimSun" w:cstheme="minorHAnsi"/>
          <w:i/>
          <w:iCs/>
          <w:sz w:val="20"/>
          <w:szCs w:val="24"/>
          <w:lang w:val="en-GB" w:eastAsia="zh-CN"/>
        </w:rPr>
        <w:t>Option</w:t>
      </w:r>
      <w:r w:rsidRPr="00EC3B26">
        <w:rPr>
          <w:rFonts w:eastAsia="SimSun" w:cstheme="minorHAnsi"/>
          <w:i/>
          <w:iCs/>
          <w:sz w:val="20"/>
          <w:szCs w:val="24"/>
          <w:lang w:val="en-GB" w:eastAsia="zh-CN"/>
        </w:rPr>
        <w:t xml:space="preserve"> </w:t>
      </w:r>
      <w:r w:rsidRPr="005A41A1">
        <w:rPr>
          <w:rFonts w:eastAsia="SimSun" w:cstheme="minorHAnsi"/>
          <w:i/>
          <w:iCs/>
          <w:sz w:val="20"/>
          <w:szCs w:val="24"/>
          <w:lang w:val="en-GB" w:eastAsia="zh-CN"/>
        </w:rPr>
        <w:t>2:</w:t>
      </w:r>
      <w:r w:rsidRPr="00EC3B26">
        <w:rPr>
          <w:rFonts w:eastAsia="SimSun" w:cstheme="minorHAnsi"/>
          <w:i/>
          <w:iCs/>
          <w:sz w:val="20"/>
          <w:szCs w:val="24"/>
          <w:lang w:val="en-GB" w:eastAsia="zh-CN"/>
        </w:rPr>
        <w:t xml:space="preserve"> </w:t>
      </w:r>
      <w:r w:rsidRPr="005A41A1">
        <w:rPr>
          <w:rFonts w:eastAsia="DengXian" w:cstheme="minorHAnsi"/>
          <w:i/>
          <w:iCs/>
          <w:sz w:val="20"/>
          <w:szCs w:val="20"/>
          <w:lang w:eastAsia="zh-CN"/>
        </w:rPr>
        <w:t>Do not specify baseline UE processing assumption for the FFT window and leave it to UE implementation for FR2 HST performance requirements definition. In case large span is observed, additional margin should be added.</w:t>
      </w:r>
    </w:p>
    <w:p w14:paraId="2D558BB7" w14:textId="6337903E" w:rsidR="005A41A1" w:rsidRPr="005A41A1" w:rsidRDefault="005A41A1" w:rsidP="005A41A1">
      <w:pPr>
        <w:numPr>
          <w:ilvl w:val="1"/>
          <w:numId w:val="13"/>
        </w:numPr>
        <w:spacing w:after="120" w:line="240" w:lineRule="auto"/>
        <w:jc w:val="both"/>
        <w:rPr>
          <w:rFonts w:eastAsia="DengXian" w:cstheme="minorHAnsi"/>
          <w:i/>
          <w:iCs/>
          <w:sz w:val="20"/>
          <w:szCs w:val="20"/>
          <w:lang w:eastAsia="zh-CN"/>
        </w:rPr>
      </w:pPr>
      <w:r w:rsidRPr="005A41A1">
        <w:rPr>
          <w:rFonts w:eastAsia="SimSun" w:cstheme="minorHAnsi"/>
          <w:i/>
          <w:iCs/>
          <w:sz w:val="20"/>
          <w:szCs w:val="24"/>
          <w:lang w:val="en-GB" w:eastAsia="zh-CN"/>
        </w:rPr>
        <w:t>Option</w:t>
      </w:r>
      <w:r w:rsidRPr="00EC3B26">
        <w:rPr>
          <w:rFonts w:eastAsia="SimSun" w:cstheme="minorHAnsi"/>
          <w:i/>
          <w:iCs/>
          <w:sz w:val="20"/>
          <w:szCs w:val="24"/>
          <w:lang w:val="en-GB" w:eastAsia="zh-CN"/>
        </w:rPr>
        <w:t xml:space="preserve"> </w:t>
      </w:r>
      <w:r w:rsidRPr="005A41A1">
        <w:rPr>
          <w:rFonts w:eastAsia="SimSun" w:cstheme="minorHAnsi"/>
          <w:i/>
          <w:iCs/>
          <w:sz w:val="20"/>
          <w:szCs w:val="24"/>
          <w:lang w:val="en-GB" w:eastAsia="zh-CN"/>
        </w:rPr>
        <w:t>3</w:t>
      </w:r>
      <w:r w:rsidRPr="00EC3B26">
        <w:rPr>
          <w:rFonts w:eastAsia="SimSun" w:cstheme="minorHAnsi"/>
          <w:i/>
          <w:iCs/>
          <w:sz w:val="20"/>
          <w:szCs w:val="24"/>
          <w:lang w:val="en-GB" w:eastAsia="zh-CN"/>
        </w:rPr>
        <w:t>:</w:t>
      </w:r>
      <w:r w:rsidRPr="00EC3B26">
        <w:rPr>
          <w:rFonts w:eastAsia="SimSun" w:cstheme="minorHAnsi"/>
          <w:i/>
          <w:iCs/>
          <w:sz w:val="20"/>
          <w:szCs w:val="24"/>
          <w:lang w:val="en-GB" w:eastAsia="zh-CN"/>
        </w:rPr>
        <w:tab/>
      </w:r>
      <w:r w:rsidRPr="005A41A1">
        <w:rPr>
          <w:rFonts w:eastAsia="DengXian" w:cstheme="minorHAnsi"/>
          <w:i/>
          <w:iCs/>
          <w:sz w:val="20"/>
          <w:szCs w:val="20"/>
          <w:lang w:eastAsia="zh-CN"/>
        </w:rPr>
        <w:t>Independent FFT window for each panel for the scenario the reception time difference between different TRPs is larger than one CP.</w:t>
      </w:r>
    </w:p>
    <w:p w14:paraId="6329DBD4" w14:textId="45DDB61C" w:rsidR="00E70422" w:rsidRPr="00EC3B26" w:rsidRDefault="00E70422" w:rsidP="00284F50">
      <w:pPr>
        <w:rPr>
          <w:rFonts w:cstheme="minorHAnsi"/>
          <w:lang w:val="en-GB"/>
        </w:rPr>
      </w:pPr>
    </w:p>
    <w:p w14:paraId="516CBE67" w14:textId="77777777" w:rsidR="00780557" w:rsidRPr="00EC3B26" w:rsidRDefault="005A41A1" w:rsidP="00780557">
      <w:pPr>
        <w:rPr>
          <w:rFonts w:cstheme="minorHAnsi"/>
          <w:lang w:val="en-GB"/>
        </w:rPr>
      </w:pPr>
      <w:r w:rsidRPr="00EC3B26">
        <w:rPr>
          <w:rFonts w:cstheme="minorHAnsi"/>
          <w:lang w:val="en-GB"/>
        </w:rPr>
        <w:t xml:space="preserve">In our view, considering the </w:t>
      </w:r>
      <w:r w:rsidR="004A3A2A" w:rsidRPr="00EC3B26">
        <w:rPr>
          <w:rFonts w:cstheme="minorHAnsi"/>
          <w:lang w:val="en-GB"/>
        </w:rPr>
        <w:t xml:space="preserve">expected difference in </w:t>
      </w:r>
      <w:r w:rsidR="00711B2F" w:rsidRPr="00EC3B26">
        <w:rPr>
          <w:rFonts w:cstheme="minorHAnsi"/>
          <w:lang w:val="en-GB"/>
        </w:rPr>
        <w:t xml:space="preserve">propagation time between signals reaching the FR2 HST UE from </w:t>
      </w:r>
      <w:r w:rsidR="0089757A" w:rsidRPr="00EC3B26">
        <w:rPr>
          <w:rFonts w:cstheme="minorHAnsi"/>
          <w:lang w:val="en-GB"/>
        </w:rPr>
        <w:t xml:space="preserve">RRH placed in opposite directions, </w:t>
      </w:r>
      <w:r w:rsidR="00711B2F" w:rsidRPr="00EC3B26">
        <w:rPr>
          <w:rFonts w:cstheme="minorHAnsi"/>
          <w:lang w:val="en-GB"/>
        </w:rPr>
        <w:t xml:space="preserve">which according to computations discussed in the previous meetings </w:t>
      </w:r>
      <w:r w:rsidR="0089757A" w:rsidRPr="00EC3B26">
        <w:rPr>
          <w:rFonts w:cstheme="minorHAnsi"/>
          <w:lang w:val="en-GB"/>
        </w:rPr>
        <w:t xml:space="preserve">exceeds CP for a large portion of the tracks, the most appropriate </w:t>
      </w:r>
      <w:r w:rsidR="00197E92" w:rsidRPr="00EC3B26">
        <w:rPr>
          <w:rFonts w:cstheme="minorHAnsi"/>
          <w:lang w:val="en-GB"/>
        </w:rPr>
        <w:t xml:space="preserve">choice </w:t>
      </w:r>
      <w:r w:rsidR="0089757A" w:rsidRPr="00EC3B26">
        <w:rPr>
          <w:rFonts w:cstheme="minorHAnsi"/>
          <w:lang w:val="en-GB"/>
        </w:rPr>
        <w:t xml:space="preserve">is to </w:t>
      </w:r>
      <w:r w:rsidR="00E43CE8" w:rsidRPr="00EC3B26">
        <w:rPr>
          <w:rFonts w:cstheme="minorHAnsi"/>
          <w:lang w:val="en-GB"/>
        </w:rPr>
        <w:t>assume that the FR2 HST CPE is processing each panel with a</w:t>
      </w:r>
      <w:r w:rsidR="00A201F4" w:rsidRPr="00EC3B26">
        <w:rPr>
          <w:rFonts w:cstheme="minorHAnsi"/>
          <w:lang w:val="en-GB"/>
        </w:rPr>
        <w:t xml:space="preserve">n </w:t>
      </w:r>
      <w:r w:rsidR="00B4130E" w:rsidRPr="00EC3B26">
        <w:rPr>
          <w:rFonts w:cstheme="minorHAnsi"/>
          <w:lang w:val="en-GB"/>
        </w:rPr>
        <w:t xml:space="preserve">independent </w:t>
      </w:r>
      <w:r w:rsidR="00E43CE8" w:rsidRPr="00EC3B26">
        <w:rPr>
          <w:rFonts w:cstheme="minorHAnsi"/>
          <w:lang w:val="en-GB"/>
        </w:rPr>
        <w:t>FFT window</w:t>
      </w:r>
      <w:r w:rsidR="00B4130E" w:rsidRPr="00EC3B26">
        <w:rPr>
          <w:rFonts w:cstheme="minorHAnsi"/>
          <w:lang w:val="en-GB"/>
        </w:rPr>
        <w:t>.</w:t>
      </w:r>
      <w:r w:rsidR="00780557" w:rsidRPr="00EC3B26">
        <w:rPr>
          <w:rFonts w:cstheme="minorHAnsi"/>
          <w:lang w:val="en-GB"/>
        </w:rPr>
        <w:t xml:space="preserve"> </w:t>
      </w:r>
    </w:p>
    <w:p w14:paraId="1C973FF2" w14:textId="5FE2AA9F" w:rsidR="00780557" w:rsidRPr="00EC3B26" w:rsidRDefault="00780557" w:rsidP="00780557">
      <w:pPr>
        <w:rPr>
          <w:rFonts w:cstheme="minorHAnsi"/>
          <w:lang w:val="en-GB"/>
        </w:rPr>
      </w:pPr>
      <w:r w:rsidRPr="00EC3B26">
        <w:rPr>
          <w:rFonts w:cstheme="minorHAnsi"/>
          <w:lang w:val="en-GB"/>
        </w:rPr>
        <w:t xml:space="preserve">In </w:t>
      </w:r>
      <w:r w:rsidR="00AD558A" w:rsidRPr="00EC3B26">
        <w:rPr>
          <w:rFonts w:cstheme="minorHAnsi"/>
          <w:lang w:val="en-GB"/>
        </w:rPr>
        <w:t xml:space="preserve">fact </w:t>
      </w:r>
      <w:r w:rsidRPr="00EC3B26">
        <w:rPr>
          <w:rFonts w:cstheme="minorHAnsi"/>
          <w:lang w:val="en-GB"/>
        </w:rPr>
        <w:t xml:space="preserve">Option 2 can </w:t>
      </w:r>
      <w:r w:rsidR="004A7F65" w:rsidRPr="00EC3B26">
        <w:rPr>
          <w:rFonts w:cstheme="minorHAnsi"/>
          <w:lang w:val="en-GB"/>
        </w:rPr>
        <w:t xml:space="preserve">open the way to </w:t>
      </w:r>
      <w:r w:rsidRPr="00EC3B26">
        <w:rPr>
          <w:rFonts w:cstheme="minorHAnsi"/>
          <w:lang w:val="en-GB"/>
        </w:rPr>
        <w:t xml:space="preserve">implementations that will </w:t>
      </w:r>
      <w:r w:rsidR="004A7F65" w:rsidRPr="00EC3B26">
        <w:rPr>
          <w:rFonts w:cstheme="minorHAnsi"/>
          <w:lang w:val="en-GB"/>
        </w:rPr>
        <w:t>by design be degraded by intersymbol interference</w:t>
      </w:r>
      <w:r w:rsidRPr="00EC3B26">
        <w:rPr>
          <w:rFonts w:cstheme="minorHAnsi"/>
          <w:lang w:val="en-GB"/>
        </w:rPr>
        <w:t>, due to the suboptimal placement of either (or both) FFT window</w:t>
      </w:r>
      <w:r w:rsidR="00AD558A" w:rsidRPr="00EC3B26">
        <w:rPr>
          <w:rFonts w:cstheme="minorHAnsi"/>
          <w:lang w:val="en-GB"/>
        </w:rPr>
        <w:t>, whenever the RTD &gt; CP, and using a margin does not seem appropriate in this case.</w:t>
      </w:r>
    </w:p>
    <w:p w14:paraId="3F93F689" w14:textId="569B1F28" w:rsidR="00704DA6" w:rsidRPr="00EC3B26" w:rsidRDefault="00704DA6" w:rsidP="00780557">
      <w:pPr>
        <w:rPr>
          <w:rFonts w:cstheme="minorHAnsi"/>
          <w:lang w:val="en-GB"/>
        </w:rPr>
      </w:pPr>
      <w:r w:rsidRPr="00EC3B26">
        <w:rPr>
          <w:rFonts w:cstheme="minorHAnsi"/>
          <w:lang w:val="en-GB"/>
        </w:rPr>
        <w:t>Finally, the implementation proposed in Option 3 is not clear, and if the result is that there is no difference from Option 1 when RTD&gt;CP, we don’t see any advantage compared to Option 1</w:t>
      </w:r>
      <w:r w:rsidR="007A0377" w:rsidRPr="00EC3B26">
        <w:rPr>
          <w:rFonts w:cstheme="minorHAnsi"/>
          <w:lang w:val="en-GB"/>
        </w:rPr>
        <w:t>.</w:t>
      </w:r>
    </w:p>
    <w:p w14:paraId="746EAC8B" w14:textId="40084565" w:rsidR="007A0377" w:rsidRPr="00EC3B26" w:rsidRDefault="007A0377" w:rsidP="007A0377">
      <w:pPr>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sidR="00752D26">
        <w:rPr>
          <w:rFonts w:eastAsia="Times New Roman" w:cstheme="minorHAnsi"/>
          <w:b/>
          <w:bCs/>
          <w:noProof/>
        </w:rPr>
        <w:t>1</w:t>
      </w:r>
      <w:r w:rsidRPr="00EC3B26">
        <w:rPr>
          <w:rFonts w:eastAsia="Times New Roman" w:cstheme="minorHAnsi"/>
          <w:b/>
          <w:bCs/>
        </w:rPr>
        <w:fldChar w:fldCharType="end"/>
      </w:r>
      <w:r w:rsidRPr="00EC3B26">
        <w:rPr>
          <w:rFonts w:eastAsia="Times New Roman" w:cstheme="minorHAnsi"/>
          <w:b/>
          <w:bCs/>
        </w:rPr>
        <w:t>: On UE Processing assumptions for the FFT window, RAN4 should consider independent FFT window per RX panel;</w:t>
      </w:r>
    </w:p>
    <w:p w14:paraId="3E95F4C3" w14:textId="2A485760" w:rsidR="003A6FFB" w:rsidRDefault="005A090F" w:rsidP="00832918">
      <w:pPr>
        <w:pStyle w:val="Heading2"/>
      </w:pPr>
      <w:r>
        <w:t>PDSCH Allocation Timeline in the UE Demod Test</w:t>
      </w:r>
    </w:p>
    <w:p w14:paraId="4E8448EE" w14:textId="77777777" w:rsidR="00CB4086" w:rsidRDefault="005A090F" w:rsidP="005A090F">
      <w:pPr>
        <w:rPr>
          <w:lang w:val="en-GB"/>
        </w:rPr>
      </w:pPr>
      <w:r>
        <w:rPr>
          <w:lang w:val="en-GB"/>
        </w:rPr>
        <w:t xml:space="preserve">In the previous meetings, the allocation timeline for PDSCH has not been considered. </w:t>
      </w:r>
    </w:p>
    <w:p w14:paraId="305EDD34" w14:textId="2109A4B0" w:rsidR="008D1B08" w:rsidRDefault="005A090F" w:rsidP="005A090F">
      <w:pPr>
        <w:rPr>
          <w:lang w:val="en-GB"/>
        </w:rPr>
      </w:pPr>
      <w:r>
        <w:rPr>
          <w:lang w:val="en-GB"/>
        </w:rPr>
        <w:lastRenderedPageBreak/>
        <w:t xml:space="preserve">It is our view that </w:t>
      </w:r>
      <w:r w:rsidR="00CB4086">
        <w:rPr>
          <w:lang w:val="en-GB"/>
        </w:rPr>
        <w:t xml:space="preserve">RAN4 should assume that the baseline FR2 HST DPS </w:t>
      </w:r>
      <w:r w:rsidR="00467DC8">
        <w:rPr>
          <w:lang w:val="en-GB"/>
        </w:rPr>
        <w:t xml:space="preserve">UE is actively tracking 2 TCI states, one per panel, </w:t>
      </w:r>
      <w:r w:rsidR="002826E0">
        <w:rPr>
          <w:lang w:val="en-GB"/>
        </w:rPr>
        <w:t xml:space="preserve">so </w:t>
      </w:r>
      <w:r w:rsidR="00467DC8">
        <w:rPr>
          <w:lang w:val="en-GB"/>
        </w:rPr>
        <w:t xml:space="preserve">the approach followed in FR1 HST DPS </w:t>
      </w:r>
      <w:r w:rsidR="002826E0">
        <w:rPr>
          <w:lang w:val="en-GB"/>
        </w:rPr>
        <w:t xml:space="preserve">and FR2 HST DPS (Bidirectional) </w:t>
      </w:r>
      <w:r w:rsidR="008D1B08">
        <w:rPr>
          <w:lang w:val="en-GB"/>
        </w:rPr>
        <w:t>for PDSCH allocation should be reused.</w:t>
      </w:r>
    </w:p>
    <w:p w14:paraId="638F3607" w14:textId="2FAEFD10" w:rsidR="00617EEF" w:rsidRPr="00EC3B26" w:rsidRDefault="00617EEF" w:rsidP="00617EEF">
      <w:pPr>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1</w:t>
      </w:r>
      <w:r w:rsidRPr="00EC3B26">
        <w:rPr>
          <w:rFonts w:eastAsia="Times New Roman" w:cstheme="minorHAnsi"/>
          <w:b/>
          <w:bCs/>
        </w:rPr>
        <w:fldChar w:fldCharType="end"/>
      </w:r>
      <w:r w:rsidRPr="00EC3B26">
        <w:rPr>
          <w:rFonts w:eastAsia="Times New Roman" w:cstheme="minorHAnsi"/>
          <w:b/>
          <w:bCs/>
        </w:rPr>
        <w:t xml:space="preserve">: </w:t>
      </w:r>
      <w:r>
        <w:rPr>
          <w:rFonts w:eastAsia="Times New Roman" w:cstheme="minorHAnsi"/>
          <w:b/>
          <w:bCs/>
        </w:rPr>
        <w:t xml:space="preserve">RAN4 to assume </w:t>
      </w:r>
      <w:r w:rsidR="00D278CC">
        <w:rPr>
          <w:rFonts w:eastAsia="Times New Roman" w:cstheme="minorHAnsi"/>
          <w:b/>
          <w:bCs/>
        </w:rPr>
        <w:t xml:space="preserve">the baseline behaviour for </w:t>
      </w:r>
      <w:r>
        <w:rPr>
          <w:rFonts w:eastAsia="Times New Roman" w:cstheme="minorHAnsi"/>
          <w:b/>
          <w:bCs/>
        </w:rPr>
        <w:t xml:space="preserve">FR2 HST UE under test is </w:t>
      </w:r>
      <w:r w:rsidR="00D278CC">
        <w:rPr>
          <w:rFonts w:eastAsia="Times New Roman" w:cstheme="minorHAnsi"/>
          <w:b/>
          <w:bCs/>
        </w:rPr>
        <w:t>to track 2 Active TCI states;</w:t>
      </w:r>
    </w:p>
    <w:p w14:paraId="02831C12" w14:textId="77777777" w:rsidR="00110C78" w:rsidRDefault="008628DE" w:rsidP="008628DE">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D278CC">
        <w:rPr>
          <w:rFonts w:eastAsia="Times New Roman" w:cstheme="minorHAnsi"/>
          <w:b/>
          <w:bCs/>
        </w:rPr>
        <w:t xml:space="preserve">RAN4 UE Demodulation performances </w:t>
      </w:r>
      <w:r w:rsidR="00110C78">
        <w:rPr>
          <w:rFonts w:eastAsia="Times New Roman" w:cstheme="minorHAnsi"/>
          <w:b/>
          <w:bCs/>
        </w:rPr>
        <w:t xml:space="preserve">should be </w:t>
      </w:r>
      <w:r w:rsidR="00D278CC">
        <w:rPr>
          <w:rFonts w:eastAsia="Times New Roman" w:cstheme="minorHAnsi"/>
          <w:b/>
          <w:bCs/>
        </w:rPr>
        <w:t xml:space="preserve">evaluated </w:t>
      </w:r>
      <w:r w:rsidR="00110C78">
        <w:rPr>
          <w:rFonts w:eastAsia="Times New Roman" w:cstheme="minorHAnsi"/>
          <w:b/>
          <w:bCs/>
        </w:rPr>
        <w:t>when the UE loops are running on TRS;</w:t>
      </w:r>
    </w:p>
    <w:p w14:paraId="5081C1E2" w14:textId="4E96B41C" w:rsidR="002826E0" w:rsidRDefault="002826E0" w:rsidP="008628DE">
      <w:pPr>
        <w:rPr>
          <w:rFonts w:eastAsia="Times New Roman" w:cstheme="minorHAnsi"/>
        </w:rPr>
      </w:pPr>
      <w:r w:rsidRPr="002826E0">
        <w:rPr>
          <w:rFonts w:eastAsia="Times New Roman" w:cstheme="minorHAnsi"/>
        </w:rPr>
        <w:t xml:space="preserve">In </w:t>
      </w:r>
      <w:r>
        <w:rPr>
          <w:rFonts w:eastAsia="Times New Roman" w:cstheme="minorHAnsi"/>
        </w:rPr>
        <w:t xml:space="preserve">other HST DPS </w:t>
      </w:r>
      <w:r w:rsidR="0039544C">
        <w:rPr>
          <w:rFonts w:eastAsia="Times New Roman" w:cstheme="minorHAnsi"/>
        </w:rPr>
        <w:t xml:space="preserve">models, the PDSCH allocation timeline schedules a number of slots in </w:t>
      </w:r>
      <w:r w:rsidR="0039544C" w:rsidRPr="0039544C">
        <w:rPr>
          <w:rFonts w:eastAsia="Times New Roman" w:cstheme="minorHAnsi"/>
        </w:rPr>
        <w:t>which PDCCH and PDSCH are DTX and throughput statistics are not considered</w:t>
      </w:r>
      <w:r w:rsidR="0039544C">
        <w:rPr>
          <w:rFonts w:eastAsia="Times New Roman" w:cstheme="minorHAnsi"/>
        </w:rPr>
        <w:t>, including time for:</w:t>
      </w:r>
    </w:p>
    <w:p w14:paraId="43B874B1" w14:textId="5B12A65D" w:rsidR="000C28A2" w:rsidRDefault="000C28A2" w:rsidP="0039544C">
      <w:pPr>
        <w:pStyle w:val="ListParagraph"/>
        <w:numPr>
          <w:ilvl w:val="0"/>
          <w:numId w:val="18"/>
        </w:numPr>
        <w:rPr>
          <w:rFonts w:eastAsia="Times New Roman" w:cstheme="minorHAnsi"/>
        </w:rPr>
      </w:pPr>
      <w:r>
        <w:rPr>
          <w:rFonts w:eastAsia="Times New Roman" w:cstheme="minorHAnsi"/>
        </w:rPr>
        <w:t>T</w:t>
      </w:r>
      <w:r w:rsidR="0039544C" w:rsidRPr="000C28A2">
        <w:rPr>
          <w:rFonts w:eastAsia="Times New Roman" w:cstheme="minorHAnsi"/>
          <w:vertAlign w:val="subscript"/>
        </w:rPr>
        <w:t>HARQ</w:t>
      </w:r>
      <w:r>
        <w:rPr>
          <w:rFonts w:eastAsia="Times New Roman" w:cstheme="minorHAnsi"/>
        </w:rPr>
        <w:t xml:space="preserve"> </w:t>
      </w:r>
      <w:r w:rsidR="00217C0B">
        <w:rPr>
          <w:rFonts w:eastAsia="Times New Roman" w:cstheme="minorHAnsi"/>
        </w:rPr>
        <w:t xml:space="preserve">is the number of slots </w:t>
      </w:r>
      <w:r>
        <w:rPr>
          <w:rFonts w:eastAsia="Times New Roman" w:cstheme="minorHAnsi"/>
        </w:rPr>
        <w:t>between PDSCH and corresponding HARQ-ACK;</w:t>
      </w:r>
    </w:p>
    <w:p w14:paraId="3C68E750" w14:textId="03F4684C" w:rsidR="0039544C" w:rsidRDefault="000C28A2" w:rsidP="0039544C">
      <w:pPr>
        <w:pStyle w:val="ListParagraph"/>
        <w:numPr>
          <w:ilvl w:val="0"/>
          <w:numId w:val="18"/>
        </w:numPr>
        <w:rPr>
          <w:rFonts w:eastAsia="Times New Roman" w:cstheme="minorHAnsi"/>
        </w:rPr>
      </w:pPr>
      <w:r w:rsidRPr="000C28A2">
        <w:rPr>
          <w:rFonts w:eastAsia="Times New Roman" w:cstheme="minorHAnsi"/>
        </w:rPr>
        <w:t>T</w:t>
      </w:r>
      <w:r w:rsidRPr="000C28A2">
        <w:rPr>
          <w:rFonts w:eastAsia="Times New Roman" w:cstheme="minorHAnsi"/>
          <w:vertAlign w:val="subscript"/>
        </w:rPr>
        <w:t>MAC proc</w:t>
      </w:r>
      <w:r>
        <w:rPr>
          <w:rFonts w:eastAsia="Times New Roman" w:cstheme="minorHAnsi"/>
        </w:rPr>
        <w:t xml:space="preserve"> </w:t>
      </w:r>
      <w:r w:rsidR="00217C0B">
        <w:rPr>
          <w:rFonts w:eastAsia="Times New Roman" w:cstheme="minorHAnsi"/>
        </w:rPr>
        <w:t xml:space="preserve">is the number of slots </w:t>
      </w:r>
      <w:r>
        <w:rPr>
          <w:rFonts w:eastAsia="Times New Roman" w:cstheme="minorHAnsi"/>
        </w:rPr>
        <w:t>to process MAC-CE;</w:t>
      </w:r>
    </w:p>
    <w:p w14:paraId="3EC4CF27" w14:textId="396394FA" w:rsidR="000C28A2" w:rsidRPr="00217C0B" w:rsidRDefault="00217C0B" w:rsidP="0039544C">
      <w:pPr>
        <w:pStyle w:val="ListParagraph"/>
        <w:numPr>
          <w:ilvl w:val="0"/>
          <w:numId w:val="18"/>
        </w:numPr>
        <w:rPr>
          <w:rFonts w:eastAsia="Times New Roman" w:cstheme="minorHAnsi"/>
        </w:rPr>
      </w:pPr>
      <w:r w:rsidRPr="00217C0B">
        <w:rPr>
          <w:rFonts w:eastAsia="Times New Roman" w:cstheme="minorHAnsi"/>
        </w:rPr>
        <w:t>T</w:t>
      </w:r>
      <w:r w:rsidRPr="00217C0B">
        <w:rPr>
          <w:rFonts w:eastAsia="Times New Roman" w:cstheme="minorHAnsi"/>
          <w:vertAlign w:val="subscript"/>
        </w:rPr>
        <w:t>firstTRS</w:t>
      </w:r>
      <w:r>
        <w:rPr>
          <w:rFonts w:eastAsia="Times New Roman" w:cstheme="minorHAnsi"/>
          <w:vertAlign w:val="subscript"/>
        </w:rPr>
        <w:t xml:space="preserve"> </w:t>
      </w:r>
      <w:r>
        <w:rPr>
          <w:rFonts w:eastAsia="Times New Roman" w:cstheme="minorHAnsi"/>
        </w:rPr>
        <w:t>is the number of slots</w:t>
      </w:r>
      <w:r>
        <w:rPr>
          <w:rFonts w:eastAsia="Times New Roman" w:cstheme="minorHAnsi"/>
        </w:rPr>
        <w:t xml:space="preserve"> to first TRS transmission occasion after MAC-CE command is decoded by the UE;</w:t>
      </w:r>
    </w:p>
    <w:p w14:paraId="685B413D" w14:textId="39108B7B" w:rsidR="00217C0B" w:rsidRPr="00217C0B" w:rsidRDefault="00217C0B" w:rsidP="0039544C">
      <w:pPr>
        <w:pStyle w:val="ListParagraph"/>
        <w:numPr>
          <w:ilvl w:val="0"/>
          <w:numId w:val="18"/>
        </w:numPr>
        <w:rPr>
          <w:rFonts w:eastAsia="Times New Roman" w:cstheme="minorHAnsi"/>
        </w:rPr>
      </w:pPr>
      <w:r w:rsidRPr="00217C0B">
        <w:rPr>
          <w:rFonts w:eastAsia="Times New Roman" w:cstheme="minorHAnsi"/>
        </w:rPr>
        <w:t>T</w:t>
      </w:r>
      <w:r w:rsidRPr="00217C0B">
        <w:rPr>
          <w:rFonts w:eastAsia="Times New Roman" w:cstheme="minorHAnsi"/>
          <w:vertAlign w:val="subscript"/>
        </w:rPr>
        <w:t>TRSproc</w:t>
      </w:r>
      <w:r w:rsidR="00E34EDB">
        <w:rPr>
          <w:rFonts w:eastAsia="Times New Roman" w:cstheme="minorHAnsi"/>
          <w:vertAlign w:val="subscript"/>
        </w:rPr>
        <w:t xml:space="preserve"> </w:t>
      </w:r>
      <w:r w:rsidR="00E34EDB">
        <w:rPr>
          <w:rFonts w:eastAsia="Times New Roman" w:cstheme="minorHAnsi"/>
        </w:rPr>
        <w:t>is the number of slots</w:t>
      </w:r>
      <w:r w:rsidR="00E34EDB">
        <w:rPr>
          <w:rFonts w:eastAsia="Times New Roman" w:cstheme="minorHAnsi"/>
        </w:rPr>
        <w:t xml:space="preserve"> for TRS processing;</w:t>
      </w:r>
    </w:p>
    <w:p w14:paraId="01C30741" w14:textId="205F2C6E" w:rsidR="005A090F" w:rsidRDefault="00110C78" w:rsidP="005A090F">
      <w:pPr>
        <w:rPr>
          <w:rFonts w:eastAsia="Times New Roman" w:cstheme="minorHAnsi"/>
          <w:b/>
          <w:bCs/>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1</w:t>
      </w:r>
      <w:r w:rsidRPr="00EC3B26">
        <w:rPr>
          <w:rFonts w:eastAsia="Times New Roman" w:cstheme="minorHAnsi"/>
          <w:b/>
          <w:bCs/>
        </w:rPr>
        <w:fldChar w:fldCharType="end"/>
      </w:r>
      <w:r w:rsidRPr="00EC3B26">
        <w:rPr>
          <w:rFonts w:eastAsia="Times New Roman" w:cstheme="minorHAnsi"/>
          <w:b/>
          <w:bCs/>
        </w:rPr>
        <w:t xml:space="preserve">: </w:t>
      </w:r>
      <w:r>
        <w:rPr>
          <w:rFonts w:eastAsia="Times New Roman" w:cstheme="minorHAnsi"/>
          <w:b/>
          <w:bCs/>
        </w:rPr>
        <w:t>RAN4 to follow the same approach used in FR1 HST DPS requirements and FR2 HST DPS requirements (Bidirectional) and define a PDCCH/PDSCH allocation timeline</w:t>
      </w:r>
      <w:r w:rsidR="002826E0">
        <w:rPr>
          <w:rFonts w:eastAsia="Times New Roman" w:cstheme="minorHAnsi"/>
          <w:b/>
          <w:bCs/>
        </w:rPr>
        <w:t xml:space="preserve"> </w:t>
      </w:r>
      <w:r w:rsidR="00CB4086">
        <w:rPr>
          <w:rFonts w:eastAsia="Times New Roman" w:cstheme="minorHAnsi"/>
          <w:b/>
          <w:bCs/>
        </w:rPr>
        <w:t>independent per each Panel</w:t>
      </w:r>
      <w:r>
        <w:rPr>
          <w:rFonts w:eastAsia="Times New Roman" w:cstheme="minorHAnsi"/>
          <w:b/>
          <w:bCs/>
        </w:rPr>
        <w:t>including</w:t>
      </w:r>
      <w:r w:rsidRPr="00110C78">
        <w:t xml:space="preserve"> </w:t>
      </w:r>
      <w:r w:rsidRPr="00110C78">
        <w:rPr>
          <w:rFonts w:eastAsia="Times New Roman" w:cstheme="minorHAnsi"/>
          <w:b/>
          <w:bCs/>
        </w:rPr>
        <w:t xml:space="preserve">a number of slots in </w:t>
      </w:r>
      <w:bookmarkStart w:id="2" w:name="_Hlk142665130"/>
      <w:r w:rsidRPr="00110C78">
        <w:rPr>
          <w:rFonts w:eastAsia="Times New Roman" w:cstheme="minorHAnsi"/>
          <w:b/>
          <w:bCs/>
        </w:rPr>
        <w:t>which PDCCH and PDSCH are DTX and throughput statistics are not considered</w:t>
      </w:r>
      <w:bookmarkEnd w:id="2"/>
      <w:r w:rsidR="00C430B7">
        <w:rPr>
          <w:rFonts w:eastAsia="Times New Roman" w:cstheme="minorHAnsi"/>
          <w:b/>
          <w:bCs/>
        </w:rPr>
        <w:t xml:space="preserve">, starting from </w:t>
      </w:r>
      <w:r w:rsidR="00C430B7">
        <w:rPr>
          <w:rFonts w:eastAsia="Times New Roman" w:cstheme="minorHAnsi"/>
          <w:b/>
          <w:bCs/>
        </w:rPr>
        <w:t xml:space="preserve">the TCI state switch </w:t>
      </w:r>
      <w:r w:rsidR="00C430B7">
        <w:rPr>
          <w:rFonts w:eastAsia="Times New Roman" w:cstheme="minorHAnsi"/>
          <w:b/>
          <w:bCs/>
        </w:rPr>
        <w:t xml:space="preserve">and </w:t>
      </w:r>
      <w:r w:rsidR="00C679D8">
        <w:rPr>
          <w:rFonts w:eastAsia="Times New Roman" w:cstheme="minorHAnsi"/>
          <w:b/>
          <w:bCs/>
        </w:rPr>
        <w:t xml:space="preserve">until the UE has received one TRS from the new RRH </w:t>
      </w:r>
      <w:r w:rsidR="001F1CC1">
        <w:rPr>
          <w:rFonts w:eastAsia="Times New Roman" w:cstheme="minorHAnsi"/>
          <w:b/>
          <w:bCs/>
        </w:rPr>
        <w:t>(T</w:t>
      </w:r>
      <w:r w:rsidR="001F1CC1" w:rsidRPr="001F1CC1">
        <w:rPr>
          <w:rFonts w:eastAsia="Times New Roman" w:cstheme="minorHAnsi"/>
          <w:b/>
          <w:bCs/>
          <w:vertAlign w:val="subscript"/>
        </w:rPr>
        <w:t>firstTRS</w:t>
      </w:r>
      <w:r w:rsidR="001F1CC1">
        <w:rPr>
          <w:rFonts w:eastAsia="Times New Roman" w:cstheme="minorHAnsi"/>
          <w:b/>
          <w:bCs/>
        </w:rPr>
        <w:t xml:space="preserve">) </w:t>
      </w:r>
      <w:r w:rsidR="00C679D8">
        <w:rPr>
          <w:rFonts w:eastAsia="Times New Roman" w:cstheme="minorHAnsi"/>
          <w:b/>
          <w:bCs/>
        </w:rPr>
        <w:t>and has had time to process it</w:t>
      </w:r>
      <w:r w:rsidR="001F1CC1">
        <w:rPr>
          <w:rFonts w:eastAsia="Times New Roman" w:cstheme="minorHAnsi"/>
          <w:b/>
          <w:bCs/>
        </w:rPr>
        <w:t xml:space="preserve"> (T</w:t>
      </w:r>
      <w:r w:rsidR="001F1CC1" w:rsidRPr="001F1CC1">
        <w:rPr>
          <w:rFonts w:eastAsia="Times New Roman" w:cstheme="minorHAnsi"/>
          <w:b/>
          <w:bCs/>
          <w:vertAlign w:val="subscript"/>
        </w:rPr>
        <w:t>TRSproc</w:t>
      </w:r>
      <w:r w:rsidR="001F1CC1">
        <w:rPr>
          <w:rFonts w:eastAsia="Times New Roman" w:cstheme="minorHAnsi"/>
          <w:b/>
          <w:bCs/>
        </w:rPr>
        <w:t>)</w:t>
      </w:r>
      <w:r w:rsidR="008C138A">
        <w:rPr>
          <w:rFonts w:eastAsia="Times New Roman" w:cstheme="minorHAnsi"/>
          <w:b/>
          <w:bCs/>
        </w:rPr>
        <w:t>, including T</w:t>
      </w:r>
      <w:r w:rsidR="008C138A" w:rsidRPr="008C138A">
        <w:rPr>
          <w:rFonts w:eastAsia="Times New Roman" w:cstheme="minorHAnsi"/>
          <w:b/>
          <w:bCs/>
          <w:vertAlign w:val="subscript"/>
        </w:rPr>
        <w:t>HARQ</w:t>
      </w:r>
      <w:r w:rsidR="008C138A">
        <w:rPr>
          <w:rFonts w:eastAsia="Times New Roman" w:cstheme="minorHAnsi"/>
          <w:b/>
          <w:bCs/>
        </w:rPr>
        <w:t xml:space="preserve"> and T</w:t>
      </w:r>
      <w:r w:rsidR="008C138A" w:rsidRPr="008C138A">
        <w:rPr>
          <w:rFonts w:eastAsia="Times New Roman" w:cstheme="minorHAnsi"/>
          <w:b/>
          <w:bCs/>
          <w:vertAlign w:val="subscript"/>
        </w:rPr>
        <w:t>MAC proc</w:t>
      </w:r>
      <w:r w:rsidR="00C679D8">
        <w:rPr>
          <w:rFonts w:eastAsia="Times New Roman" w:cstheme="minorHAnsi"/>
          <w:b/>
          <w:bCs/>
        </w:rPr>
        <w:t>;</w:t>
      </w:r>
    </w:p>
    <w:p w14:paraId="667AE753" w14:textId="77777777" w:rsidR="00C679D8" w:rsidRDefault="00C679D8" w:rsidP="005A090F">
      <w:pPr>
        <w:rPr>
          <w:lang w:val="en-GB"/>
        </w:rPr>
      </w:pPr>
    </w:p>
    <w:p w14:paraId="19175252" w14:textId="62ED2449" w:rsidR="005A41A1" w:rsidRPr="00EC3B26" w:rsidRDefault="002B065A" w:rsidP="00832918">
      <w:pPr>
        <w:pStyle w:val="Heading2"/>
      </w:pPr>
      <w:r w:rsidRPr="00EC3B26">
        <w:t>Capabilities for PDSCH Requirements</w:t>
      </w:r>
    </w:p>
    <w:p w14:paraId="7D0C12D2" w14:textId="519DBE18" w:rsidR="002B065A" w:rsidRPr="00EC3B26" w:rsidRDefault="002B065A" w:rsidP="002B065A">
      <w:pPr>
        <w:rPr>
          <w:rFonts w:cstheme="minorHAnsi"/>
          <w:lang w:val="en-GB"/>
        </w:rPr>
      </w:pPr>
      <w:r w:rsidRPr="00EC3B26">
        <w:rPr>
          <w:rFonts w:cstheme="minorHAnsi"/>
          <w:lang w:val="en-GB"/>
        </w:rPr>
        <w:t>In the past meeting it was agreed to apply FR2 HST UE Demod requirements with multiple RX to UEs with the following capabilities at least:</w:t>
      </w:r>
    </w:p>
    <w:p w14:paraId="058BC1C4" w14:textId="77777777" w:rsidR="00BC0197" w:rsidRPr="00BC0197" w:rsidRDefault="00BC0197" w:rsidP="00BC0197">
      <w:pPr>
        <w:numPr>
          <w:ilvl w:val="1"/>
          <w:numId w:val="17"/>
        </w:numPr>
        <w:spacing w:after="180" w:line="240" w:lineRule="auto"/>
        <w:rPr>
          <w:rFonts w:eastAsia="SimSun" w:cstheme="minorHAnsi"/>
          <w:i/>
          <w:iCs/>
          <w:sz w:val="20"/>
          <w:szCs w:val="24"/>
          <w:lang w:val="en-GB" w:eastAsia="zh-CN"/>
        </w:rPr>
      </w:pPr>
      <w:r w:rsidRPr="00BC0197">
        <w:rPr>
          <w:rFonts w:eastAsia="SimSun" w:cstheme="minorHAnsi"/>
          <w:i/>
          <w:iCs/>
          <w:sz w:val="20"/>
          <w:szCs w:val="24"/>
          <w:lang w:val="en-GB" w:eastAsia="zh-CN"/>
        </w:rPr>
        <w:t>UE power class 6 (PC6)</w:t>
      </w:r>
    </w:p>
    <w:p w14:paraId="5D952676" w14:textId="77777777" w:rsidR="00BC0197" w:rsidRPr="00BC0197" w:rsidRDefault="00BC0197" w:rsidP="00BC0197">
      <w:pPr>
        <w:numPr>
          <w:ilvl w:val="1"/>
          <w:numId w:val="17"/>
        </w:numPr>
        <w:spacing w:after="180" w:line="240" w:lineRule="auto"/>
        <w:rPr>
          <w:rFonts w:eastAsia="SimSun" w:cstheme="minorHAnsi"/>
          <w:i/>
          <w:iCs/>
          <w:sz w:val="20"/>
          <w:szCs w:val="24"/>
          <w:lang w:val="en-GB" w:eastAsia="zh-CN"/>
        </w:rPr>
      </w:pPr>
      <w:bookmarkStart w:id="3" w:name="_Hlk142660523"/>
      <w:r w:rsidRPr="00BC0197">
        <w:rPr>
          <w:rFonts w:eastAsia="SimSun" w:cstheme="minorHAnsi"/>
          <w:i/>
          <w:iCs/>
          <w:sz w:val="20"/>
          <w:szCs w:val="24"/>
          <w:lang w:val="en-GB" w:eastAsia="zh-CN"/>
        </w:rPr>
        <w:t>simultaneousReceptionDiffTypeD-r16</w:t>
      </w:r>
    </w:p>
    <w:bookmarkEnd w:id="3"/>
    <w:p w14:paraId="3DF167CA" w14:textId="77777777" w:rsidR="00BC0197" w:rsidRPr="00BC0197" w:rsidRDefault="00BC0197" w:rsidP="00BC0197">
      <w:pPr>
        <w:numPr>
          <w:ilvl w:val="1"/>
          <w:numId w:val="17"/>
        </w:numPr>
        <w:spacing w:after="180" w:line="240" w:lineRule="auto"/>
        <w:rPr>
          <w:rFonts w:eastAsia="SimSun" w:cstheme="minorHAnsi"/>
          <w:i/>
          <w:iCs/>
          <w:sz w:val="20"/>
          <w:szCs w:val="24"/>
          <w:lang w:val="en-GB" w:eastAsia="zh-CN"/>
        </w:rPr>
      </w:pPr>
      <w:r w:rsidRPr="00BC0197">
        <w:rPr>
          <w:rFonts w:eastAsia="SimSun" w:cstheme="minorHAnsi"/>
          <w:i/>
          <w:iCs/>
          <w:sz w:val="20"/>
          <w:szCs w:val="24"/>
          <w:lang w:val="en-GB" w:eastAsia="zh-CN"/>
        </w:rPr>
        <w:t>maxNumberActiveTCI-PerBWP &gt; 1</w:t>
      </w:r>
    </w:p>
    <w:p w14:paraId="3024839C" w14:textId="77777777" w:rsidR="002B065A" w:rsidRPr="00EC3B26" w:rsidRDefault="002B065A" w:rsidP="002B065A">
      <w:pPr>
        <w:rPr>
          <w:rFonts w:cstheme="minorHAnsi"/>
          <w:lang w:val="en-GB"/>
        </w:rPr>
      </w:pPr>
    </w:p>
    <w:p w14:paraId="3709F8D6" w14:textId="2330C463" w:rsidR="004A5543" w:rsidRPr="00EC3B26" w:rsidRDefault="004A5543" w:rsidP="002B065A">
      <w:pPr>
        <w:rPr>
          <w:rFonts w:cstheme="minorHAnsi"/>
          <w:lang w:val="en-GB"/>
        </w:rPr>
      </w:pPr>
      <w:r w:rsidRPr="00EC3B26">
        <w:rPr>
          <w:rFonts w:cstheme="minorHAnsi"/>
          <w:lang w:val="en-GB"/>
        </w:rPr>
        <w:t xml:space="preserve">Our company, in a related contribution </w:t>
      </w:r>
      <w:r w:rsidRPr="00EC3B26">
        <w:rPr>
          <w:rFonts w:cstheme="minorHAnsi"/>
          <w:i/>
          <w:iCs/>
          <w:lang w:val="en-GB"/>
        </w:rPr>
        <w:t>R4-[23XXXXX]</w:t>
      </w:r>
      <w:r w:rsidRPr="00EC3B26">
        <w:rPr>
          <w:rFonts w:cstheme="minorHAnsi"/>
          <w:lang w:val="en-GB"/>
        </w:rPr>
        <w:t xml:space="preserve"> to FR2 HST Enh. in RRM (AI 8.12.4.1), has proposed to define a new UE capability to indicate support of simultaneous multi-panel reception for FR2 HST to replace </w:t>
      </w:r>
      <w:r w:rsidRPr="00EC3B26">
        <w:rPr>
          <w:rFonts w:cstheme="minorHAnsi"/>
          <w:i/>
          <w:iCs/>
          <w:lang w:val="en-GB"/>
        </w:rPr>
        <w:t>simultaneousReceptionDiffTypeD-r16</w:t>
      </w:r>
      <w:r w:rsidRPr="00EC3B26">
        <w:rPr>
          <w:rFonts w:cstheme="minorHAnsi"/>
          <w:lang w:val="en-GB"/>
        </w:rPr>
        <w:t>, according to the proposal pasted here:</w:t>
      </w:r>
    </w:p>
    <w:p w14:paraId="773DEA01" w14:textId="032E890E" w:rsidR="00BC0197" w:rsidRPr="00EC3B26" w:rsidRDefault="004A5543" w:rsidP="002B065A">
      <w:pPr>
        <w:rPr>
          <w:rFonts w:cstheme="minorHAnsi"/>
          <w:i/>
          <w:iCs/>
          <w:lang w:val="en-GB"/>
        </w:rPr>
      </w:pPr>
      <w:r w:rsidRPr="00EC3B26">
        <w:rPr>
          <w:rFonts w:cstheme="minorHAnsi"/>
          <w:i/>
          <w:iCs/>
          <w:lang w:val="en-GB"/>
        </w:rPr>
        <w:t>“Proposal 1: Define new UE capability to indicate support of simultaneous multi-panel reception for an FR2 PC6 UE and not use simultaneousReceptionDiffTypeD-r16 capability.”</w:t>
      </w:r>
    </w:p>
    <w:p w14:paraId="6CBF5830" w14:textId="34616405" w:rsidR="004A5543" w:rsidRPr="00EC3B26" w:rsidRDefault="004A5543" w:rsidP="002B065A">
      <w:pPr>
        <w:rPr>
          <w:rFonts w:cstheme="minorHAnsi"/>
          <w:lang w:val="en-GB"/>
        </w:rPr>
      </w:pPr>
      <w:r w:rsidRPr="00EC3B26">
        <w:rPr>
          <w:rFonts w:cstheme="minorHAnsi"/>
          <w:lang w:val="en-GB"/>
        </w:rPr>
        <w:t xml:space="preserve">So, we </w:t>
      </w:r>
      <w:r w:rsidR="00C84750" w:rsidRPr="00EC3B26">
        <w:rPr>
          <w:rFonts w:cstheme="minorHAnsi"/>
          <w:lang w:val="en-GB"/>
        </w:rPr>
        <w:t>propose to monitor the discussion in RRM on this proposal and revise the previous agreement as necessary;</w:t>
      </w:r>
    </w:p>
    <w:p w14:paraId="4284FDC8" w14:textId="79A6FA9E" w:rsidR="00C84750" w:rsidRPr="00EC3B26" w:rsidRDefault="00C84750" w:rsidP="00C84750">
      <w:pPr>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sidR="00752D26">
        <w:rPr>
          <w:rFonts w:eastAsia="Times New Roman" w:cstheme="minorHAnsi"/>
          <w:b/>
          <w:bCs/>
          <w:noProof/>
        </w:rPr>
        <w:t>2</w:t>
      </w:r>
      <w:r w:rsidRPr="00EC3B26">
        <w:rPr>
          <w:rFonts w:eastAsia="Times New Roman" w:cstheme="minorHAnsi"/>
          <w:b/>
          <w:bCs/>
        </w:rPr>
        <w:fldChar w:fldCharType="end"/>
      </w:r>
      <w:r w:rsidRPr="00EC3B26">
        <w:rPr>
          <w:rFonts w:eastAsia="Times New Roman" w:cstheme="minorHAnsi"/>
          <w:b/>
          <w:bCs/>
        </w:rPr>
        <w:t xml:space="preserve">: RAN4 to consider revising the agreement in previous WF [2] if RRM agrees to replace </w:t>
      </w:r>
      <w:r w:rsidRPr="00EC3B26">
        <w:rPr>
          <w:rFonts w:eastAsia="Times New Roman" w:cstheme="minorHAnsi"/>
          <w:b/>
          <w:bCs/>
          <w:i/>
          <w:iCs/>
        </w:rPr>
        <w:t>simultaneousReceptionDiffTypeD-r16</w:t>
      </w:r>
      <w:r w:rsidRPr="00EC3B26">
        <w:rPr>
          <w:rFonts w:eastAsia="Times New Roman" w:cstheme="minorHAnsi"/>
          <w:b/>
          <w:bCs/>
        </w:rPr>
        <w:t xml:space="preserve"> with a new UE capability;</w:t>
      </w:r>
    </w:p>
    <w:p w14:paraId="136F01DE" w14:textId="6762D4BC" w:rsidR="00C84750" w:rsidRPr="00EC3B26" w:rsidRDefault="00A54E86" w:rsidP="00832918">
      <w:pPr>
        <w:pStyle w:val="Heading2"/>
      </w:pPr>
      <w:r w:rsidRPr="00EC3B26">
        <w:lastRenderedPageBreak/>
        <w:t>Transmission schemes and test applicability rule</w:t>
      </w:r>
    </w:p>
    <w:p w14:paraId="34AE7ABF" w14:textId="3AE5FA1D" w:rsidR="0018563A" w:rsidRPr="00EC3B26" w:rsidRDefault="00E36733" w:rsidP="00A54E86">
      <w:pPr>
        <w:rPr>
          <w:rFonts w:cstheme="minorHAnsi"/>
          <w:lang w:val="en-GB"/>
        </w:rPr>
      </w:pPr>
      <w:r w:rsidRPr="00EC3B26">
        <w:rPr>
          <w:rFonts w:cstheme="minorHAnsi"/>
          <w:lang w:val="en-GB"/>
        </w:rPr>
        <w:t xml:space="preserve">After the last meeting it was still discussed whether Rel.18 FR2 HST devices </w:t>
      </w:r>
      <w:r w:rsidR="0018563A" w:rsidRPr="00EC3B26">
        <w:rPr>
          <w:rFonts w:cstheme="minorHAnsi"/>
          <w:lang w:val="en-GB"/>
        </w:rPr>
        <w:t xml:space="preserve">with simultaneous reception </w:t>
      </w:r>
      <w:r w:rsidRPr="00EC3B26">
        <w:rPr>
          <w:rFonts w:cstheme="minorHAnsi"/>
          <w:lang w:val="en-GB"/>
        </w:rPr>
        <w:t xml:space="preserve">that do not support mDCI </w:t>
      </w:r>
      <w:r w:rsidR="0018563A" w:rsidRPr="00EC3B26">
        <w:rPr>
          <w:rFonts w:cstheme="minorHAnsi"/>
          <w:lang w:val="en-GB"/>
        </w:rPr>
        <w:t>should be tested for UE Demodulation performances.</w:t>
      </w:r>
    </w:p>
    <w:p w14:paraId="0C3FE4AC" w14:textId="2D2D0A9A" w:rsidR="0018563A" w:rsidRPr="00EC3B26" w:rsidRDefault="0018563A" w:rsidP="00A54E86">
      <w:pPr>
        <w:rPr>
          <w:rFonts w:cstheme="minorHAnsi"/>
          <w:lang w:val="en-GB"/>
        </w:rPr>
      </w:pPr>
      <w:r w:rsidRPr="00EC3B26">
        <w:rPr>
          <w:rFonts w:cstheme="minorHAnsi"/>
          <w:lang w:val="en-GB"/>
        </w:rPr>
        <w:t xml:space="preserve">It is our view that </w:t>
      </w:r>
      <w:r w:rsidR="00D43025" w:rsidRPr="00EC3B26">
        <w:rPr>
          <w:rFonts w:cstheme="minorHAnsi"/>
          <w:lang w:val="en-GB"/>
        </w:rPr>
        <w:t xml:space="preserve">sDCI is the mandatory </w:t>
      </w:r>
      <w:r w:rsidR="007416A3" w:rsidRPr="00EC3B26">
        <w:rPr>
          <w:rFonts w:cstheme="minorHAnsi"/>
          <w:lang w:val="en-GB"/>
        </w:rPr>
        <w:t xml:space="preserve">supported mode for devices </w:t>
      </w:r>
      <w:r w:rsidR="003453AE" w:rsidRPr="00EC3B26">
        <w:rPr>
          <w:rFonts w:cstheme="minorHAnsi"/>
          <w:lang w:val="en-GB"/>
        </w:rPr>
        <w:t>supporting Multi TRP</w:t>
      </w:r>
      <w:r w:rsidR="007416A3" w:rsidRPr="00EC3B26">
        <w:rPr>
          <w:rFonts w:cstheme="minorHAnsi"/>
          <w:lang w:val="en-GB"/>
        </w:rPr>
        <w:t xml:space="preserve">, and </w:t>
      </w:r>
      <w:r w:rsidR="003453AE" w:rsidRPr="00EC3B26">
        <w:rPr>
          <w:rFonts w:cstheme="minorHAnsi"/>
          <w:lang w:val="en-GB"/>
        </w:rPr>
        <w:t xml:space="preserve">as such </w:t>
      </w:r>
      <w:r w:rsidR="004C7E15" w:rsidRPr="00EC3B26">
        <w:rPr>
          <w:rFonts w:cstheme="minorHAnsi"/>
          <w:lang w:val="en-GB"/>
        </w:rPr>
        <w:t xml:space="preserve">R4 should probably </w:t>
      </w:r>
      <w:r w:rsidR="00F7138D" w:rsidRPr="00EC3B26">
        <w:rPr>
          <w:rFonts w:cstheme="minorHAnsi"/>
          <w:lang w:val="en-GB"/>
        </w:rPr>
        <w:t xml:space="preserve">ensure testability of the mandatory behaviour. As previously proposed, </w:t>
      </w:r>
      <w:r w:rsidR="00583E0B" w:rsidRPr="00EC3B26">
        <w:rPr>
          <w:rFonts w:cstheme="minorHAnsi"/>
          <w:lang w:val="en-GB"/>
        </w:rPr>
        <w:t xml:space="preserve">if </w:t>
      </w:r>
      <w:r w:rsidR="00F7138D" w:rsidRPr="00EC3B26">
        <w:rPr>
          <w:rFonts w:cstheme="minorHAnsi"/>
          <w:lang w:val="en-GB"/>
        </w:rPr>
        <w:t xml:space="preserve">sDCI requirements should be </w:t>
      </w:r>
      <w:r w:rsidR="00583E0B" w:rsidRPr="00EC3B26">
        <w:rPr>
          <w:rFonts w:cstheme="minorHAnsi"/>
          <w:lang w:val="en-GB"/>
        </w:rPr>
        <w:t>introduced, also an applicability rule should be agreed to test only mDCI requirements (and not sDCI), if the device under tests supports this optional feature.</w:t>
      </w:r>
    </w:p>
    <w:p w14:paraId="26114227" w14:textId="36DD0AA1" w:rsidR="00DD145E" w:rsidRPr="00EC3B26" w:rsidRDefault="00DD145E" w:rsidP="00DD145E">
      <w:pPr>
        <w:tabs>
          <w:tab w:val="left" w:pos="1663"/>
        </w:tabs>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sidR="00752D26">
        <w:rPr>
          <w:rFonts w:eastAsia="Times New Roman" w:cstheme="minorHAnsi"/>
          <w:b/>
          <w:bCs/>
          <w:noProof/>
        </w:rPr>
        <w:t>3</w:t>
      </w:r>
      <w:r w:rsidRPr="00EC3B26">
        <w:rPr>
          <w:rFonts w:eastAsia="Times New Roman" w:cstheme="minorHAnsi"/>
          <w:b/>
          <w:bCs/>
        </w:rPr>
        <w:fldChar w:fldCharType="end"/>
      </w:r>
      <w:r w:rsidRPr="00EC3B26">
        <w:rPr>
          <w:rFonts w:eastAsia="Times New Roman" w:cstheme="minorHAnsi"/>
          <w:b/>
          <w:bCs/>
        </w:rPr>
        <w:t>: RAN4 should define requirements covering the mandatory sDCI behaviour</w:t>
      </w:r>
      <w:r w:rsidR="00E37751" w:rsidRPr="00EC3B26">
        <w:rPr>
          <w:rFonts w:eastAsia="Times New Roman" w:cstheme="minorHAnsi"/>
          <w:b/>
          <w:bCs/>
        </w:rPr>
        <w:t>, if optional mDCI requirements are defined</w:t>
      </w:r>
      <w:r w:rsidRPr="00EC3B26">
        <w:rPr>
          <w:rFonts w:eastAsia="Times New Roman" w:cstheme="minorHAnsi"/>
          <w:b/>
          <w:bCs/>
        </w:rPr>
        <w:t>;</w:t>
      </w:r>
      <w:r w:rsidRPr="00EC3B26">
        <w:rPr>
          <w:rFonts w:eastAsia="Times New Roman" w:cstheme="minorHAnsi"/>
          <w:b/>
          <w:bCs/>
        </w:rPr>
        <w:tab/>
      </w:r>
    </w:p>
    <w:p w14:paraId="72BEC120" w14:textId="2FF4A448" w:rsidR="00DD145E" w:rsidRPr="00EC3B26" w:rsidRDefault="00DD145E" w:rsidP="00DD145E">
      <w:pPr>
        <w:tabs>
          <w:tab w:val="left" w:pos="1663"/>
        </w:tabs>
        <w:rPr>
          <w:rFonts w:eastAsia="Times New Roman" w:cstheme="minorHAnsi"/>
          <w:b/>
          <w:bCs/>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sidR="00752D26">
        <w:rPr>
          <w:rFonts w:eastAsia="Times New Roman" w:cstheme="minorHAnsi"/>
          <w:b/>
          <w:bCs/>
          <w:noProof/>
        </w:rPr>
        <w:t>4</w:t>
      </w:r>
      <w:r w:rsidRPr="00EC3B26">
        <w:rPr>
          <w:rFonts w:eastAsia="Times New Roman" w:cstheme="minorHAnsi"/>
          <w:b/>
          <w:bCs/>
        </w:rPr>
        <w:fldChar w:fldCharType="end"/>
      </w:r>
      <w:r w:rsidRPr="00EC3B26">
        <w:rPr>
          <w:rFonts w:eastAsia="Times New Roman" w:cstheme="minorHAnsi"/>
          <w:b/>
          <w:bCs/>
        </w:rPr>
        <w:t>: RAN4 should introduce applicability rule</w:t>
      </w:r>
      <w:r w:rsidR="00E37751" w:rsidRPr="00EC3B26">
        <w:rPr>
          <w:rFonts w:eastAsia="Times New Roman" w:cstheme="minorHAnsi"/>
          <w:b/>
          <w:bCs/>
        </w:rPr>
        <w:t>s to skip sDCI tests if the device supports mDCI</w:t>
      </w:r>
      <w:r w:rsidRPr="00EC3B26">
        <w:rPr>
          <w:rFonts w:eastAsia="Times New Roman" w:cstheme="minorHAnsi"/>
          <w:b/>
          <w:bCs/>
        </w:rPr>
        <w:t>;</w:t>
      </w:r>
      <w:r w:rsidRPr="00EC3B26">
        <w:rPr>
          <w:rFonts w:eastAsia="Times New Roman" w:cstheme="minorHAnsi"/>
          <w:b/>
          <w:bCs/>
        </w:rPr>
        <w:tab/>
      </w:r>
    </w:p>
    <w:p w14:paraId="621382CC" w14:textId="0BF9F3AF" w:rsidR="00EC3B26" w:rsidRDefault="00832918" w:rsidP="00832918">
      <w:pPr>
        <w:pStyle w:val="Heading2"/>
      </w:pPr>
      <w:r>
        <w:t>Simulation Assumptions</w:t>
      </w:r>
    </w:p>
    <w:p w14:paraId="7E1E5056" w14:textId="2A837D1A" w:rsidR="00832918" w:rsidRPr="00832918" w:rsidRDefault="009B1B11" w:rsidP="00832918">
      <w:pPr>
        <w:rPr>
          <w:lang w:val="en-GB"/>
        </w:rPr>
      </w:pPr>
      <w:r>
        <w:rPr>
          <w:lang w:val="en-GB"/>
        </w:rPr>
        <w:t xml:space="preserve">Based on the simulation results provided in our companion paper </w:t>
      </w:r>
      <w:r w:rsidRPr="009B1B11">
        <w:rPr>
          <w:lang w:val="en-GB"/>
        </w:rPr>
        <w:t>R4-2313088</w:t>
      </w:r>
      <w:r>
        <w:rPr>
          <w:lang w:val="en-GB"/>
        </w:rPr>
        <w:t>, t</w:t>
      </w:r>
      <w:r w:rsidR="00B762D9">
        <w:rPr>
          <w:lang w:val="en-GB"/>
        </w:rPr>
        <w:t xml:space="preserve">his section will </w:t>
      </w:r>
      <w:r w:rsidR="00FC73E4">
        <w:rPr>
          <w:lang w:val="en-GB"/>
        </w:rPr>
        <w:t xml:space="preserve">address </w:t>
      </w:r>
      <w:r w:rsidR="007C0345">
        <w:rPr>
          <w:lang w:val="en-GB"/>
        </w:rPr>
        <w:t xml:space="preserve">our view on </w:t>
      </w:r>
      <w:r w:rsidR="00FC73E4">
        <w:rPr>
          <w:lang w:val="en-GB"/>
        </w:rPr>
        <w:t xml:space="preserve">the </w:t>
      </w:r>
      <w:r w:rsidR="00B762D9">
        <w:rPr>
          <w:lang w:val="en-GB"/>
        </w:rPr>
        <w:t>simulation parameters still open:</w:t>
      </w:r>
    </w:p>
    <w:p w14:paraId="0679E856" w14:textId="13D9722F" w:rsidR="00B762D9" w:rsidRPr="00EC3B26" w:rsidRDefault="00B762D9" w:rsidP="00B762D9">
      <w:pPr>
        <w:tabs>
          <w:tab w:val="left" w:pos="1663"/>
        </w:tabs>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sidR="00752D26">
        <w:rPr>
          <w:rFonts w:eastAsia="Times New Roman" w:cstheme="minorHAnsi"/>
          <w:b/>
          <w:bCs/>
          <w:noProof/>
        </w:rPr>
        <w:t>5</w:t>
      </w:r>
      <w:r w:rsidRPr="00EC3B26">
        <w:rPr>
          <w:rFonts w:eastAsia="Times New Roman" w:cstheme="minorHAnsi"/>
          <w:b/>
          <w:bCs/>
        </w:rPr>
        <w:fldChar w:fldCharType="end"/>
      </w:r>
      <w:r w:rsidRPr="00EC3B26">
        <w:rPr>
          <w:rFonts w:eastAsia="Times New Roman" w:cstheme="minorHAnsi"/>
          <w:b/>
          <w:bCs/>
        </w:rPr>
        <w:t>:</w:t>
      </w:r>
      <w:r>
        <w:rPr>
          <w:rFonts w:eastAsia="Times New Roman" w:cstheme="minorHAnsi"/>
          <w:b/>
          <w:bCs/>
        </w:rPr>
        <w:t xml:space="preserve"> RAN4 to choose MCS 17, 2+2 Layers </w:t>
      </w:r>
      <w:r w:rsidR="00DC050C">
        <w:rPr>
          <w:rFonts w:eastAsia="Times New Roman" w:cstheme="minorHAnsi"/>
          <w:b/>
          <w:bCs/>
        </w:rPr>
        <w:t>to align with existing FR2 HST requirements</w:t>
      </w:r>
      <w:r w:rsidRPr="00EC3B26">
        <w:rPr>
          <w:rFonts w:eastAsia="Times New Roman" w:cstheme="minorHAnsi"/>
          <w:b/>
          <w:bCs/>
        </w:rPr>
        <w:t>;</w:t>
      </w:r>
    </w:p>
    <w:p w14:paraId="796AEF37" w14:textId="0E5D8444" w:rsidR="00B762D9" w:rsidRPr="00EC3B26" w:rsidRDefault="00B762D9" w:rsidP="00B762D9">
      <w:pPr>
        <w:tabs>
          <w:tab w:val="left" w:pos="1663"/>
        </w:tabs>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sidR="00752D26">
        <w:rPr>
          <w:rFonts w:eastAsia="Times New Roman" w:cstheme="minorHAnsi"/>
          <w:b/>
          <w:bCs/>
          <w:noProof/>
        </w:rPr>
        <w:t>6</w:t>
      </w:r>
      <w:r w:rsidRPr="00EC3B26">
        <w:rPr>
          <w:rFonts w:eastAsia="Times New Roman" w:cstheme="minorHAnsi"/>
          <w:b/>
          <w:bCs/>
        </w:rPr>
        <w:fldChar w:fldCharType="end"/>
      </w:r>
      <w:r w:rsidRPr="00EC3B26">
        <w:rPr>
          <w:rFonts w:eastAsia="Times New Roman" w:cstheme="minorHAnsi"/>
          <w:b/>
          <w:bCs/>
        </w:rPr>
        <w:t>:</w:t>
      </w:r>
      <w:r w:rsidR="00DC050C">
        <w:rPr>
          <w:rFonts w:eastAsia="Times New Roman" w:cstheme="minorHAnsi"/>
          <w:b/>
          <w:bCs/>
        </w:rPr>
        <w:t xml:space="preserve"> RAN4 to choose 10ms TRS periodicity to align with existing FR2 HST requirements</w:t>
      </w:r>
      <w:r w:rsidRPr="00EC3B26">
        <w:rPr>
          <w:rFonts w:eastAsia="Times New Roman" w:cstheme="minorHAnsi"/>
          <w:b/>
          <w:bCs/>
        </w:rPr>
        <w:t>;</w:t>
      </w:r>
      <w:r w:rsidRPr="00EC3B26">
        <w:rPr>
          <w:rFonts w:eastAsia="Times New Roman" w:cstheme="minorHAnsi"/>
          <w:b/>
          <w:bCs/>
        </w:rPr>
        <w:tab/>
      </w:r>
    </w:p>
    <w:p w14:paraId="4DCE9E3E" w14:textId="77777777" w:rsidR="00FC1E9F" w:rsidRPr="00EC3B26" w:rsidRDefault="00FC1E9F" w:rsidP="00A54E86">
      <w:pPr>
        <w:rPr>
          <w:rFonts w:cstheme="minorHAnsi"/>
          <w:lang w:val="en-GB"/>
        </w:rPr>
      </w:pPr>
    </w:p>
    <w:p w14:paraId="5AE38621" w14:textId="142CC82B" w:rsidR="00FB277C" w:rsidRPr="00EC3B26"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EC3B26">
        <w:rPr>
          <w:rFonts w:eastAsia="Times New Roman" w:cstheme="minorHAnsi"/>
          <w:sz w:val="36"/>
          <w:szCs w:val="20"/>
        </w:rPr>
        <w:t>Conclusion</w:t>
      </w:r>
      <w:bookmarkStart w:id="4" w:name="_Hlk85466326"/>
      <w:r w:rsidRPr="00EC3B26">
        <w:rPr>
          <w:rFonts w:eastAsia="Times New Roman" w:cstheme="minorHAnsi"/>
          <w:sz w:val="36"/>
          <w:szCs w:val="20"/>
        </w:rPr>
        <w:t>s</w:t>
      </w:r>
      <w:bookmarkEnd w:id="4"/>
      <w:r w:rsidRPr="00EC3B26">
        <w:rPr>
          <w:rFonts w:eastAsia="Times New Roman" w:cstheme="minorHAnsi"/>
          <w:b/>
          <w:bCs/>
        </w:rPr>
        <w:fldChar w:fldCharType="begin"/>
      </w:r>
      <w:r w:rsidRPr="00EC3B26">
        <w:rPr>
          <w:rFonts w:eastAsia="Times New Roman" w:cstheme="minorHAnsi"/>
          <w:b/>
          <w:bCs/>
        </w:rPr>
        <w:instrText xml:space="preserve"> SEQ Obs \h \r0 </w:instrText>
      </w:r>
      <w:r w:rsidRPr="00EC3B26">
        <w:rPr>
          <w:rFonts w:eastAsia="Times New Roman" w:cstheme="minorHAnsi"/>
          <w:b/>
          <w:bCs/>
        </w:rPr>
        <w:fldChar w:fldCharType="end"/>
      </w:r>
      <w:r w:rsidRPr="00EC3B26">
        <w:rPr>
          <w:rFonts w:eastAsia="Times New Roman" w:cstheme="minorHAnsi"/>
          <w:b/>
          <w:bCs/>
        </w:rPr>
        <w:fldChar w:fldCharType="begin"/>
      </w:r>
      <w:r w:rsidRPr="00EC3B26">
        <w:rPr>
          <w:rFonts w:eastAsia="Times New Roman" w:cstheme="minorHAnsi"/>
          <w:b/>
          <w:bCs/>
        </w:rPr>
        <w:instrText xml:space="preserve"> SEQ Props \h \r0</w:instrText>
      </w:r>
      <w:r w:rsidRPr="00EC3B26">
        <w:rPr>
          <w:rFonts w:eastAsia="Times New Roman" w:cstheme="minorHAnsi"/>
          <w:b/>
          <w:bCs/>
        </w:rPr>
        <w:fldChar w:fldCharType="end"/>
      </w:r>
    </w:p>
    <w:p w14:paraId="4978644E" w14:textId="77777777" w:rsidR="00D77DF0" w:rsidRPr="00EC3B26" w:rsidRDefault="00D77DF0" w:rsidP="00D77DF0">
      <w:pPr>
        <w:rPr>
          <w:rFonts w:cstheme="minorHAnsi"/>
        </w:rPr>
      </w:pPr>
      <w:bookmarkStart w:id="5" w:name="_Hlk142660564"/>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1</w:t>
      </w:r>
      <w:r w:rsidRPr="00EC3B26">
        <w:rPr>
          <w:rFonts w:eastAsia="Times New Roman" w:cstheme="minorHAnsi"/>
          <w:b/>
          <w:bCs/>
        </w:rPr>
        <w:fldChar w:fldCharType="end"/>
      </w:r>
      <w:r w:rsidRPr="00EC3B26">
        <w:rPr>
          <w:rFonts w:eastAsia="Times New Roman" w:cstheme="minorHAnsi"/>
          <w:b/>
          <w:bCs/>
        </w:rPr>
        <w:t>: On UE Processing assumptions for the FFT window, RAN4 should consider independent FFT window per RX panel;</w:t>
      </w:r>
    </w:p>
    <w:p w14:paraId="2AACF315" w14:textId="77777777" w:rsidR="00D77DF0" w:rsidRPr="00EC3B26" w:rsidRDefault="00D77DF0" w:rsidP="00D77DF0">
      <w:pPr>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2</w:t>
      </w:r>
      <w:r w:rsidRPr="00EC3B26">
        <w:rPr>
          <w:rFonts w:eastAsia="Times New Roman" w:cstheme="minorHAnsi"/>
          <w:b/>
          <w:bCs/>
        </w:rPr>
        <w:fldChar w:fldCharType="end"/>
      </w:r>
      <w:r w:rsidRPr="00EC3B26">
        <w:rPr>
          <w:rFonts w:eastAsia="Times New Roman" w:cstheme="minorHAnsi"/>
          <w:b/>
          <w:bCs/>
        </w:rPr>
        <w:t xml:space="preserve">: RAN4 to consider revising the agreement in previous WF [2] if RRM agrees to replace </w:t>
      </w:r>
      <w:r w:rsidRPr="00EC3B26">
        <w:rPr>
          <w:rFonts w:eastAsia="Times New Roman" w:cstheme="minorHAnsi"/>
          <w:b/>
          <w:bCs/>
          <w:i/>
          <w:iCs/>
        </w:rPr>
        <w:t>simultaneousReceptionDiffTypeD-r16</w:t>
      </w:r>
      <w:r w:rsidRPr="00EC3B26">
        <w:rPr>
          <w:rFonts w:eastAsia="Times New Roman" w:cstheme="minorHAnsi"/>
          <w:b/>
          <w:bCs/>
        </w:rPr>
        <w:t xml:space="preserve"> with a new UE capability;</w:t>
      </w:r>
    </w:p>
    <w:p w14:paraId="47F631F0" w14:textId="77777777" w:rsidR="00D77DF0" w:rsidRPr="00EC3B26" w:rsidRDefault="00D77DF0" w:rsidP="00D77DF0">
      <w:pPr>
        <w:tabs>
          <w:tab w:val="left" w:pos="1663"/>
        </w:tabs>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3</w:t>
      </w:r>
      <w:r w:rsidRPr="00EC3B26">
        <w:rPr>
          <w:rFonts w:eastAsia="Times New Roman" w:cstheme="minorHAnsi"/>
          <w:b/>
          <w:bCs/>
        </w:rPr>
        <w:fldChar w:fldCharType="end"/>
      </w:r>
      <w:r w:rsidRPr="00EC3B26">
        <w:rPr>
          <w:rFonts w:eastAsia="Times New Roman" w:cstheme="minorHAnsi"/>
          <w:b/>
          <w:bCs/>
        </w:rPr>
        <w:t>: RAN4 should define requirements covering the mandatory sDCI behaviour, if optional mDCI requirements are defined;</w:t>
      </w:r>
      <w:r w:rsidRPr="00EC3B26">
        <w:rPr>
          <w:rFonts w:eastAsia="Times New Roman" w:cstheme="minorHAnsi"/>
          <w:b/>
          <w:bCs/>
        </w:rPr>
        <w:tab/>
      </w:r>
    </w:p>
    <w:p w14:paraId="4AE69EB3" w14:textId="77777777" w:rsidR="00D77DF0" w:rsidRPr="00EC3B26" w:rsidRDefault="00D77DF0" w:rsidP="00D77DF0">
      <w:pPr>
        <w:tabs>
          <w:tab w:val="left" w:pos="1663"/>
        </w:tabs>
        <w:rPr>
          <w:rFonts w:eastAsia="Times New Roman" w:cstheme="minorHAnsi"/>
          <w:b/>
          <w:bCs/>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4</w:t>
      </w:r>
      <w:r w:rsidRPr="00EC3B26">
        <w:rPr>
          <w:rFonts w:eastAsia="Times New Roman" w:cstheme="minorHAnsi"/>
          <w:b/>
          <w:bCs/>
        </w:rPr>
        <w:fldChar w:fldCharType="end"/>
      </w:r>
      <w:r w:rsidRPr="00EC3B26">
        <w:rPr>
          <w:rFonts w:eastAsia="Times New Roman" w:cstheme="minorHAnsi"/>
          <w:b/>
          <w:bCs/>
        </w:rPr>
        <w:t>: RAN4 should introduce applicability rules to skip sDCI tests if the device supports mDCI;</w:t>
      </w:r>
      <w:r w:rsidRPr="00EC3B26">
        <w:rPr>
          <w:rFonts w:eastAsia="Times New Roman" w:cstheme="minorHAnsi"/>
          <w:b/>
          <w:bCs/>
        </w:rPr>
        <w:tab/>
      </w:r>
    </w:p>
    <w:p w14:paraId="0C63230E" w14:textId="77777777" w:rsidR="00D77DF0" w:rsidRPr="00EC3B26" w:rsidRDefault="00D77DF0" w:rsidP="00D77DF0">
      <w:pPr>
        <w:tabs>
          <w:tab w:val="left" w:pos="1663"/>
        </w:tabs>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5</w:t>
      </w:r>
      <w:r w:rsidRPr="00EC3B26">
        <w:rPr>
          <w:rFonts w:eastAsia="Times New Roman" w:cstheme="minorHAnsi"/>
          <w:b/>
          <w:bCs/>
        </w:rPr>
        <w:fldChar w:fldCharType="end"/>
      </w:r>
      <w:r w:rsidRPr="00EC3B26">
        <w:rPr>
          <w:rFonts w:eastAsia="Times New Roman" w:cstheme="minorHAnsi"/>
          <w:b/>
          <w:bCs/>
        </w:rPr>
        <w:t>:</w:t>
      </w:r>
      <w:r>
        <w:rPr>
          <w:rFonts w:eastAsia="Times New Roman" w:cstheme="minorHAnsi"/>
          <w:b/>
          <w:bCs/>
        </w:rPr>
        <w:t xml:space="preserve"> RAN4 to choose MCS 17, 2+2 Layers to align with existing FR2 HST requirements</w:t>
      </w:r>
      <w:r w:rsidRPr="00EC3B26">
        <w:rPr>
          <w:rFonts w:eastAsia="Times New Roman" w:cstheme="minorHAnsi"/>
          <w:b/>
          <w:bCs/>
        </w:rPr>
        <w:t>;</w:t>
      </w:r>
    </w:p>
    <w:p w14:paraId="52448463" w14:textId="77777777" w:rsidR="00D77DF0" w:rsidRPr="00EC3B26" w:rsidRDefault="00D77DF0" w:rsidP="00D77DF0">
      <w:pPr>
        <w:tabs>
          <w:tab w:val="left" w:pos="1663"/>
        </w:tabs>
        <w:rPr>
          <w:rFonts w:cstheme="minorHAnsi"/>
        </w:rPr>
      </w:pPr>
      <w:r w:rsidRPr="00EC3B26">
        <w:rPr>
          <w:rFonts w:eastAsia="Times New Roman" w:cstheme="minorHAnsi"/>
          <w:b/>
          <w:bCs/>
        </w:rPr>
        <w:t xml:space="preserve">Proposal </w:t>
      </w:r>
      <w:r w:rsidRPr="00EC3B26">
        <w:rPr>
          <w:rFonts w:eastAsia="Times New Roman" w:cstheme="minorHAnsi"/>
          <w:b/>
          <w:bCs/>
        </w:rPr>
        <w:fldChar w:fldCharType="begin"/>
      </w:r>
      <w:r w:rsidRPr="00EC3B26">
        <w:rPr>
          <w:rFonts w:eastAsia="Times New Roman" w:cstheme="minorHAnsi"/>
          <w:b/>
          <w:bCs/>
        </w:rPr>
        <w:instrText xml:space="preserve"> SEQ Props \n \* MERGEFORMAT  \* MERGEFORMAT </w:instrText>
      </w:r>
      <w:r w:rsidRPr="00EC3B26">
        <w:rPr>
          <w:rFonts w:eastAsia="Times New Roman" w:cstheme="minorHAnsi"/>
          <w:b/>
          <w:bCs/>
        </w:rPr>
        <w:fldChar w:fldCharType="separate"/>
      </w:r>
      <w:r>
        <w:rPr>
          <w:rFonts w:eastAsia="Times New Roman" w:cstheme="minorHAnsi"/>
          <w:b/>
          <w:bCs/>
          <w:noProof/>
        </w:rPr>
        <w:t>6</w:t>
      </w:r>
      <w:r w:rsidRPr="00EC3B26">
        <w:rPr>
          <w:rFonts w:eastAsia="Times New Roman" w:cstheme="minorHAnsi"/>
          <w:b/>
          <w:bCs/>
        </w:rPr>
        <w:fldChar w:fldCharType="end"/>
      </w:r>
      <w:r w:rsidRPr="00EC3B26">
        <w:rPr>
          <w:rFonts w:eastAsia="Times New Roman" w:cstheme="minorHAnsi"/>
          <w:b/>
          <w:bCs/>
        </w:rPr>
        <w:t>:</w:t>
      </w:r>
      <w:r>
        <w:rPr>
          <w:rFonts w:eastAsia="Times New Roman" w:cstheme="minorHAnsi"/>
          <w:b/>
          <w:bCs/>
        </w:rPr>
        <w:t xml:space="preserve"> RAN4 to choose 10ms TRS periodicity to align with existing FR2 HST requirements</w:t>
      </w:r>
      <w:r w:rsidRPr="00EC3B26">
        <w:rPr>
          <w:rFonts w:eastAsia="Times New Roman" w:cstheme="minorHAnsi"/>
          <w:b/>
          <w:bCs/>
        </w:rPr>
        <w:t>;</w:t>
      </w:r>
      <w:r w:rsidRPr="00EC3B26">
        <w:rPr>
          <w:rFonts w:eastAsia="Times New Roman" w:cstheme="minorHAnsi"/>
          <w:b/>
          <w:bCs/>
        </w:rPr>
        <w:tab/>
      </w:r>
    </w:p>
    <w:bookmarkEnd w:id="5"/>
    <w:p w14:paraId="5A26938F" w14:textId="77777777" w:rsidR="00FB277C" w:rsidRPr="00EC3B26"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EC3B26">
        <w:rPr>
          <w:rFonts w:eastAsia="Times New Roman" w:cstheme="minorHAnsi"/>
          <w:sz w:val="36"/>
          <w:szCs w:val="20"/>
        </w:rPr>
        <w:t>References</w:t>
      </w:r>
    </w:p>
    <w:p w14:paraId="7154690E" w14:textId="77777777" w:rsidR="00FF04A7" w:rsidRPr="00EC3B26" w:rsidRDefault="00FF04A7" w:rsidP="00FF04A7">
      <w:pPr>
        <w:rPr>
          <w:rFonts w:cstheme="minorHAnsi"/>
          <w:sz w:val="24"/>
          <w:szCs w:val="24"/>
        </w:rPr>
      </w:pPr>
      <w:r w:rsidRPr="00EC3B26">
        <w:rPr>
          <w:rFonts w:cstheme="minorHAnsi"/>
          <w:sz w:val="24"/>
          <w:szCs w:val="24"/>
        </w:rPr>
        <w:t>[1] RP-220985, “New WID on enhanced NR support for high speed train scenario in frequency range 2 (FR2)”,</w:t>
      </w:r>
      <w:r w:rsidRPr="00EC3B26">
        <w:rPr>
          <w:rFonts w:cstheme="minorHAnsi"/>
        </w:rPr>
        <w:t xml:space="preserve"> </w:t>
      </w:r>
      <w:r w:rsidRPr="00EC3B26">
        <w:rPr>
          <w:rFonts w:cstheme="minorHAnsi"/>
          <w:sz w:val="24"/>
          <w:szCs w:val="24"/>
        </w:rPr>
        <w:t>3GPP TSG-RAN Meeting #95-e, March 17-23, 2022;</w:t>
      </w:r>
    </w:p>
    <w:p w14:paraId="4E4F3B97" w14:textId="77777777" w:rsidR="00FF04A7" w:rsidRPr="00EC3B26" w:rsidRDefault="00FF04A7" w:rsidP="00FF04A7">
      <w:pPr>
        <w:rPr>
          <w:rFonts w:cstheme="minorHAnsi"/>
          <w:sz w:val="24"/>
          <w:szCs w:val="24"/>
        </w:rPr>
      </w:pPr>
      <w:r w:rsidRPr="00EC3B26">
        <w:rPr>
          <w:rFonts w:cstheme="minorHAnsi"/>
          <w:sz w:val="24"/>
          <w:szCs w:val="24"/>
        </w:rPr>
        <w:t>[2] R4-2309825, “WF for FR2 HST demodulation requirements”, 3GPP TSG-RAN WG4 Meeting #107, May 22-26, 2023;</w:t>
      </w:r>
    </w:p>
    <w:p w14:paraId="6FDDDB8E" w14:textId="16B649CE" w:rsidR="004E100A" w:rsidRPr="00EC3B26" w:rsidRDefault="004E100A" w:rsidP="00FF04A7">
      <w:pPr>
        <w:rPr>
          <w:rFonts w:cstheme="minorHAnsi"/>
          <w:sz w:val="24"/>
          <w:szCs w:val="24"/>
          <w:lang w:val="en-GB"/>
        </w:rPr>
      </w:pPr>
      <w:r w:rsidRPr="00EC3B26">
        <w:rPr>
          <w:rFonts w:cstheme="minorHAnsi"/>
          <w:sz w:val="24"/>
          <w:szCs w:val="24"/>
        </w:rPr>
        <w:t>[3] R4-2313088, “FR2 HST Enh. UE Demod Simulation Results”, 3GPP TSG-RAN WG4 Meeting #108, August 21-25, 2023;</w:t>
      </w:r>
    </w:p>
    <w:p w14:paraId="3D8EF989" w14:textId="72E9BE2C" w:rsidR="008F7905" w:rsidRPr="00EC3B26" w:rsidRDefault="008F7905" w:rsidP="00FB277C">
      <w:pPr>
        <w:rPr>
          <w:rFonts w:eastAsia="Times New Roman" w:cstheme="minorHAnsi"/>
          <w:sz w:val="24"/>
          <w:szCs w:val="24"/>
          <w:lang w:val="en-GB"/>
        </w:rPr>
      </w:pPr>
    </w:p>
    <w:sectPr w:rsidR="008F7905" w:rsidRPr="00EC3B26"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7942F" w14:textId="77777777" w:rsidR="00EF00A3" w:rsidRDefault="00EF00A3">
      <w:pPr>
        <w:spacing w:after="0" w:line="240" w:lineRule="auto"/>
      </w:pPr>
      <w:r>
        <w:separator/>
      </w:r>
    </w:p>
  </w:endnote>
  <w:endnote w:type="continuationSeparator" w:id="0">
    <w:p w14:paraId="142444CE" w14:textId="77777777" w:rsidR="00EF00A3" w:rsidRDefault="00EF0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E34E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E34ED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CA10E" w14:textId="77777777" w:rsidR="00EF00A3" w:rsidRDefault="00EF00A3">
      <w:pPr>
        <w:spacing w:after="0" w:line="240" w:lineRule="auto"/>
      </w:pPr>
      <w:r>
        <w:separator/>
      </w:r>
    </w:p>
  </w:footnote>
  <w:footnote w:type="continuationSeparator" w:id="0">
    <w:p w14:paraId="0D8A4FA3" w14:textId="77777777" w:rsidR="00EF00A3" w:rsidRDefault="00EF00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2E79E1"/>
    <w:multiLevelType w:val="hybridMultilevel"/>
    <w:tmpl w:val="5CEC3F46"/>
    <w:lvl w:ilvl="0" w:tplc="7872108E">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4F59F0"/>
    <w:multiLevelType w:val="multilevel"/>
    <w:tmpl w:val="22E06A2E"/>
    <w:lvl w:ilvl="0">
      <w:start w:val="1"/>
      <w:numFmt w:val="decimal"/>
      <w:pStyle w:val="Heading1"/>
      <w:lvlText w:val="%1."/>
      <w:lvlJc w:val="left"/>
      <w:pPr>
        <w:tabs>
          <w:tab w:val="num" w:pos="7902"/>
        </w:tabs>
        <w:ind w:left="790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63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5"/>
  </w:num>
  <w:num w:numId="2" w16cid:durableId="931204953">
    <w:abstractNumId w:val="13"/>
  </w:num>
  <w:num w:numId="3" w16cid:durableId="560822582">
    <w:abstractNumId w:val="14"/>
  </w:num>
  <w:num w:numId="4" w16cid:durableId="2008247555">
    <w:abstractNumId w:val="16"/>
  </w:num>
  <w:num w:numId="5" w16cid:durableId="811797267">
    <w:abstractNumId w:val="3"/>
  </w:num>
  <w:num w:numId="6" w16cid:durableId="1050306330">
    <w:abstractNumId w:val="10"/>
  </w:num>
  <w:num w:numId="7" w16cid:durableId="1986933688">
    <w:abstractNumId w:val="2"/>
  </w:num>
  <w:num w:numId="8" w16cid:durableId="1100488873">
    <w:abstractNumId w:val="4"/>
  </w:num>
  <w:num w:numId="9" w16cid:durableId="2095323162">
    <w:abstractNumId w:val="15"/>
  </w:num>
  <w:num w:numId="10" w16cid:durableId="2037807686">
    <w:abstractNumId w:val="0"/>
  </w:num>
  <w:num w:numId="11" w16cid:durableId="1317144994">
    <w:abstractNumId w:val="8"/>
  </w:num>
  <w:num w:numId="12" w16cid:durableId="437406013">
    <w:abstractNumId w:val="11"/>
  </w:num>
  <w:num w:numId="13" w16cid:durableId="708183368">
    <w:abstractNumId w:val="12"/>
  </w:num>
  <w:num w:numId="14" w16cid:durableId="301735729">
    <w:abstractNumId w:val="1"/>
  </w:num>
  <w:num w:numId="15" w16cid:durableId="1540126573">
    <w:abstractNumId w:val="9"/>
  </w:num>
  <w:num w:numId="16" w16cid:durableId="7103750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2047217">
    <w:abstractNumId w:val="7"/>
  </w:num>
  <w:num w:numId="18" w16cid:durableId="1805520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576C"/>
    <w:rsid w:val="00056FD8"/>
    <w:rsid w:val="000578E9"/>
    <w:rsid w:val="00057BDD"/>
    <w:rsid w:val="00057F82"/>
    <w:rsid w:val="000619B9"/>
    <w:rsid w:val="00061B38"/>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A2"/>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0C78"/>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7B0"/>
    <w:rsid w:val="00147D94"/>
    <w:rsid w:val="00151EFE"/>
    <w:rsid w:val="001524D9"/>
    <w:rsid w:val="001567FA"/>
    <w:rsid w:val="00157001"/>
    <w:rsid w:val="001603A8"/>
    <w:rsid w:val="00161E82"/>
    <w:rsid w:val="00163277"/>
    <w:rsid w:val="0016534F"/>
    <w:rsid w:val="0017540D"/>
    <w:rsid w:val="001761A3"/>
    <w:rsid w:val="001762C4"/>
    <w:rsid w:val="00177017"/>
    <w:rsid w:val="00180A88"/>
    <w:rsid w:val="0018563A"/>
    <w:rsid w:val="00186B52"/>
    <w:rsid w:val="0019013C"/>
    <w:rsid w:val="0019137F"/>
    <w:rsid w:val="00191D62"/>
    <w:rsid w:val="001946EB"/>
    <w:rsid w:val="0019578A"/>
    <w:rsid w:val="00196BC2"/>
    <w:rsid w:val="00197E9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CC1"/>
    <w:rsid w:val="001F1F5E"/>
    <w:rsid w:val="001F2264"/>
    <w:rsid w:val="001F22FE"/>
    <w:rsid w:val="001F2A16"/>
    <w:rsid w:val="001F5AAE"/>
    <w:rsid w:val="00200E8E"/>
    <w:rsid w:val="002022FF"/>
    <w:rsid w:val="00203872"/>
    <w:rsid w:val="002045D0"/>
    <w:rsid w:val="00211527"/>
    <w:rsid w:val="00212036"/>
    <w:rsid w:val="00214B0C"/>
    <w:rsid w:val="00215BE3"/>
    <w:rsid w:val="00217C0B"/>
    <w:rsid w:val="002250A1"/>
    <w:rsid w:val="0022515B"/>
    <w:rsid w:val="002252BC"/>
    <w:rsid w:val="002316C3"/>
    <w:rsid w:val="00231D05"/>
    <w:rsid w:val="00233329"/>
    <w:rsid w:val="002334A7"/>
    <w:rsid w:val="002345AC"/>
    <w:rsid w:val="00236158"/>
    <w:rsid w:val="00236C1E"/>
    <w:rsid w:val="00237711"/>
    <w:rsid w:val="00237B31"/>
    <w:rsid w:val="002428FE"/>
    <w:rsid w:val="002435EF"/>
    <w:rsid w:val="0024430A"/>
    <w:rsid w:val="0024536F"/>
    <w:rsid w:val="0024660E"/>
    <w:rsid w:val="00246DC6"/>
    <w:rsid w:val="002523F2"/>
    <w:rsid w:val="00256BC4"/>
    <w:rsid w:val="002636C8"/>
    <w:rsid w:val="00267822"/>
    <w:rsid w:val="002706CB"/>
    <w:rsid w:val="00270CD7"/>
    <w:rsid w:val="00275EC3"/>
    <w:rsid w:val="00276A3E"/>
    <w:rsid w:val="002826E0"/>
    <w:rsid w:val="00282778"/>
    <w:rsid w:val="00282DA3"/>
    <w:rsid w:val="002831D7"/>
    <w:rsid w:val="00283456"/>
    <w:rsid w:val="00283599"/>
    <w:rsid w:val="00284091"/>
    <w:rsid w:val="00284F50"/>
    <w:rsid w:val="0028677E"/>
    <w:rsid w:val="00286DD7"/>
    <w:rsid w:val="00290161"/>
    <w:rsid w:val="002941D6"/>
    <w:rsid w:val="002945E9"/>
    <w:rsid w:val="00294791"/>
    <w:rsid w:val="00294C7C"/>
    <w:rsid w:val="00297B98"/>
    <w:rsid w:val="002A3774"/>
    <w:rsid w:val="002A574A"/>
    <w:rsid w:val="002A76CE"/>
    <w:rsid w:val="002B065A"/>
    <w:rsid w:val="002B06B0"/>
    <w:rsid w:val="002B26A7"/>
    <w:rsid w:val="002B2755"/>
    <w:rsid w:val="002B2E6D"/>
    <w:rsid w:val="002B449C"/>
    <w:rsid w:val="002B58F1"/>
    <w:rsid w:val="002C1FC8"/>
    <w:rsid w:val="002C32F0"/>
    <w:rsid w:val="002C371F"/>
    <w:rsid w:val="002C47A2"/>
    <w:rsid w:val="002C6517"/>
    <w:rsid w:val="002D0C26"/>
    <w:rsid w:val="002D0EB8"/>
    <w:rsid w:val="002D4938"/>
    <w:rsid w:val="002D62C8"/>
    <w:rsid w:val="002E1FE6"/>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34C"/>
    <w:rsid w:val="00333C98"/>
    <w:rsid w:val="00334382"/>
    <w:rsid w:val="00335182"/>
    <w:rsid w:val="003410B0"/>
    <w:rsid w:val="003411DA"/>
    <w:rsid w:val="00341D9A"/>
    <w:rsid w:val="003453AE"/>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544C"/>
    <w:rsid w:val="00396F03"/>
    <w:rsid w:val="00397E8C"/>
    <w:rsid w:val="003A1824"/>
    <w:rsid w:val="003A3FAA"/>
    <w:rsid w:val="003A41A7"/>
    <w:rsid w:val="003A515D"/>
    <w:rsid w:val="003A6FFB"/>
    <w:rsid w:val="003A70B0"/>
    <w:rsid w:val="003A7478"/>
    <w:rsid w:val="003A74FE"/>
    <w:rsid w:val="003B0F9E"/>
    <w:rsid w:val="003B0FAA"/>
    <w:rsid w:val="003B103F"/>
    <w:rsid w:val="003B25B6"/>
    <w:rsid w:val="003B27A8"/>
    <w:rsid w:val="003B33A4"/>
    <w:rsid w:val="003B72E1"/>
    <w:rsid w:val="003B7969"/>
    <w:rsid w:val="003D07A6"/>
    <w:rsid w:val="003D0F92"/>
    <w:rsid w:val="003D377E"/>
    <w:rsid w:val="003D3B3C"/>
    <w:rsid w:val="003D3B4A"/>
    <w:rsid w:val="003E01F9"/>
    <w:rsid w:val="003E1914"/>
    <w:rsid w:val="003E2205"/>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3DE3"/>
    <w:rsid w:val="004648B8"/>
    <w:rsid w:val="00467DC8"/>
    <w:rsid w:val="00471224"/>
    <w:rsid w:val="004713D9"/>
    <w:rsid w:val="00473187"/>
    <w:rsid w:val="00473A25"/>
    <w:rsid w:val="00474837"/>
    <w:rsid w:val="00477180"/>
    <w:rsid w:val="004776FE"/>
    <w:rsid w:val="00480204"/>
    <w:rsid w:val="00481F60"/>
    <w:rsid w:val="00486BCF"/>
    <w:rsid w:val="004871D2"/>
    <w:rsid w:val="00490842"/>
    <w:rsid w:val="0049316B"/>
    <w:rsid w:val="004A25B7"/>
    <w:rsid w:val="004A3A2A"/>
    <w:rsid w:val="004A4CF6"/>
    <w:rsid w:val="004A5543"/>
    <w:rsid w:val="004A5B01"/>
    <w:rsid w:val="004A5EF0"/>
    <w:rsid w:val="004A64B2"/>
    <w:rsid w:val="004A7F65"/>
    <w:rsid w:val="004B001A"/>
    <w:rsid w:val="004B0B1E"/>
    <w:rsid w:val="004B0DB6"/>
    <w:rsid w:val="004B691D"/>
    <w:rsid w:val="004B7786"/>
    <w:rsid w:val="004C01E4"/>
    <w:rsid w:val="004C03D8"/>
    <w:rsid w:val="004C2206"/>
    <w:rsid w:val="004C3E06"/>
    <w:rsid w:val="004C4168"/>
    <w:rsid w:val="004C4E62"/>
    <w:rsid w:val="004C6977"/>
    <w:rsid w:val="004C7E15"/>
    <w:rsid w:val="004D001B"/>
    <w:rsid w:val="004D0212"/>
    <w:rsid w:val="004D2C5F"/>
    <w:rsid w:val="004D3600"/>
    <w:rsid w:val="004D3C12"/>
    <w:rsid w:val="004D3D42"/>
    <w:rsid w:val="004D480F"/>
    <w:rsid w:val="004E08BD"/>
    <w:rsid w:val="004E100A"/>
    <w:rsid w:val="004E26BB"/>
    <w:rsid w:val="004E2D90"/>
    <w:rsid w:val="004E3EB9"/>
    <w:rsid w:val="004E43CF"/>
    <w:rsid w:val="004E583D"/>
    <w:rsid w:val="004E790B"/>
    <w:rsid w:val="004F0796"/>
    <w:rsid w:val="004F0FDF"/>
    <w:rsid w:val="004F35C4"/>
    <w:rsid w:val="004F6E7A"/>
    <w:rsid w:val="00502A72"/>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1312"/>
    <w:rsid w:val="00582EC7"/>
    <w:rsid w:val="00583E0B"/>
    <w:rsid w:val="005840DD"/>
    <w:rsid w:val="00586DF6"/>
    <w:rsid w:val="005872EF"/>
    <w:rsid w:val="0058762F"/>
    <w:rsid w:val="005877D1"/>
    <w:rsid w:val="00591209"/>
    <w:rsid w:val="00592217"/>
    <w:rsid w:val="00592313"/>
    <w:rsid w:val="0059727D"/>
    <w:rsid w:val="00597E76"/>
    <w:rsid w:val="005A044F"/>
    <w:rsid w:val="005A090F"/>
    <w:rsid w:val="005A09E8"/>
    <w:rsid w:val="005A2079"/>
    <w:rsid w:val="005A20FE"/>
    <w:rsid w:val="005A41A1"/>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41D0"/>
    <w:rsid w:val="005E620E"/>
    <w:rsid w:val="005F2C6E"/>
    <w:rsid w:val="005F32FC"/>
    <w:rsid w:val="005F5737"/>
    <w:rsid w:val="005F7081"/>
    <w:rsid w:val="0060233C"/>
    <w:rsid w:val="006062F2"/>
    <w:rsid w:val="00606A2F"/>
    <w:rsid w:val="00606AEC"/>
    <w:rsid w:val="00611DE2"/>
    <w:rsid w:val="00612297"/>
    <w:rsid w:val="00617DC4"/>
    <w:rsid w:val="00617EEF"/>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0B6B"/>
    <w:rsid w:val="006D272D"/>
    <w:rsid w:val="006D520F"/>
    <w:rsid w:val="006E0E49"/>
    <w:rsid w:val="006E241F"/>
    <w:rsid w:val="006E29FC"/>
    <w:rsid w:val="006E3219"/>
    <w:rsid w:val="006E46C8"/>
    <w:rsid w:val="006F0314"/>
    <w:rsid w:val="006F45EB"/>
    <w:rsid w:val="006F65A0"/>
    <w:rsid w:val="006F71B3"/>
    <w:rsid w:val="0070247B"/>
    <w:rsid w:val="007028A9"/>
    <w:rsid w:val="00704B17"/>
    <w:rsid w:val="00704DA6"/>
    <w:rsid w:val="0070625B"/>
    <w:rsid w:val="00706C2A"/>
    <w:rsid w:val="00707106"/>
    <w:rsid w:val="00711AE0"/>
    <w:rsid w:val="00711B2F"/>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2038"/>
    <w:rsid w:val="0073473B"/>
    <w:rsid w:val="00734A0C"/>
    <w:rsid w:val="0073648A"/>
    <w:rsid w:val="007416A3"/>
    <w:rsid w:val="00743BB9"/>
    <w:rsid w:val="007440AC"/>
    <w:rsid w:val="0074501A"/>
    <w:rsid w:val="00746CCE"/>
    <w:rsid w:val="00750F15"/>
    <w:rsid w:val="00752D26"/>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0557"/>
    <w:rsid w:val="00783EED"/>
    <w:rsid w:val="00790422"/>
    <w:rsid w:val="00790BB0"/>
    <w:rsid w:val="00791B65"/>
    <w:rsid w:val="00792F87"/>
    <w:rsid w:val="00794E2A"/>
    <w:rsid w:val="00795D8B"/>
    <w:rsid w:val="007A0377"/>
    <w:rsid w:val="007A114D"/>
    <w:rsid w:val="007A170C"/>
    <w:rsid w:val="007A3220"/>
    <w:rsid w:val="007A41AB"/>
    <w:rsid w:val="007A623C"/>
    <w:rsid w:val="007A6CA9"/>
    <w:rsid w:val="007A6CAC"/>
    <w:rsid w:val="007B0FB0"/>
    <w:rsid w:val="007B1562"/>
    <w:rsid w:val="007B38E0"/>
    <w:rsid w:val="007B4D26"/>
    <w:rsid w:val="007B4D52"/>
    <w:rsid w:val="007C0345"/>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151F"/>
    <w:rsid w:val="007F6394"/>
    <w:rsid w:val="007F75C4"/>
    <w:rsid w:val="00801793"/>
    <w:rsid w:val="00802195"/>
    <w:rsid w:val="008028E3"/>
    <w:rsid w:val="00804ABC"/>
    <w:rsid w:val="00806D26"/>
    <w:rsid w:val="0081359E"/>
    <w:rsid w:val="00821F1C"/>
    <w:rsid w:val="0082454A"/>
    <w:rsid w:val="0082559C"/>
    <w:rsid w:val="008316FE"/>
    <w:rsid w:val="00832918"/>
    <w:rsid w:val="00834483"/>
    <w:rsid w:val="008362F0"/>
    <w:rsid w:val="00840CC7"/>
    <w:rsid w:val="008411BE"/>
    <w:rsid w:val="00841794"/>
    <w:rsid w:val="00841EDF"/>
    <w:rsid w:val="008456C1"/>
    <w:rsid w:val="00845FB9"/>
    <w:rsid w:val="008460A8"/>
    <w:rsid w:val="00847F59"/>
    <w:rsid w:val="0085210C"/>
    <w:rsid w:val="00853230"/>
    <w:rsid w:val="00853ABF"/>
    <w:rsid w:val="00853F3D"/>
    <w:rsid w:val="00857BD8"/>
    <w:rsid w:val="008605F2"/>
    <w:rsid w:val="008628DE"/>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9757A"/>
    <w:rsid w:val="008A170F"/>
    <w:rsid w:val="008A32B3"/>
    <w:rsid w:val="008A67CA"/>
    <w:rsid w:val="008A70DF"/>
    <w:rsid w:val="008A7CAD"/>
    <w:rsid w:val="008B0ABF"/>
    <w:rsid w:val="008B2C37"/>
    <w:rsid w:val="008B2D61"/>
    <w:rsid w:val="008B3303"/>
    <w:rsid w:val="008B5293"/>
    <w:rsid w:val="008B5541"/>
    <w:rsid w:val="008B5AA2"/>
    <w:rsid w:val="008C12B8"/>
    <w:rsid w:val="008C138A"/>
    <w:rsid w:val="008C3449"/>
    <w:rsid w:val="008D0CE6"/>
    <w:rsid w:val="008D15F8"/>
    <w:rsid w:val="008D1B0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84A"/>
    <w:rsid w:val="00953F32"/>
    <w:rsid w:val="009542BF"/>
    <w:rsid w:val="0095608D"/>
    <w:rsid w:val="00956D8E"/>
    <w:rsid w:val="0096190E"/>
    <w:rsid w:val="00961A9C"/>
    <w:rsid w:val="00963393"/>
    <w:rsid w:val="00966CAE"/>
    <w:rsid w:val="00967946"/>
    <w:rsid w:val="00970561"/>
    <w:rsid w:val="0097070C"/>
    <w:rsid w:val="00970A97"/>
    <w:rsid w:val="00970E2C"/>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1B11"/>
    <w:rsid w:val="009B2647"/>
    <w:rsid w:val="009B28F9"/>
    <w:rsid w:val="009B377E"/>
    <w:rsid w:val="009B445C"/>
    <w:rsid w:val="009B4CF9"/>
    <w:rsid w:val="009B4E37"/>
    <w:rsid w:val="009B4ED1"/>
    <w:rsid w:val="009B529E"/>
    <w:rsid w:val="009B7612"/>
    <w:rsid w:val="009C062E"/>
    <w:rsid w:val="009C0D53"/>
    <w:rsid w:val="009C0DDE"/>
    <w:rsid w:val="009C11E5"/>
    <w:rsid w:val="009C2922"/>
    <w:rsid w:val="009C3364"/>
    <w:rsid w:val="009C5A9F"/>
    <w:rsid w:val="009C66AE"/>
    <w:rsid w:val="009D1341"/>
    <w:rsid w:val="009D262A"/>
    <w:rsid w:val="009D3DD7"/>
    <w:rsid w:val="009D5279"/>
    <w:rsid w:val="009E3BA0"/>
    <w:rsid w:val="009E4ADC"/>
    <w:rsid w:val="009E5958"/>
    <w:rsid w:val="009F0700"/>
    <w:rsid w:val="009F0C66"/>
    <w:rsid w:val="009F0D12"/>
    <w:rsid w:val="009F17E1"/>
    <w:rsid w:val="009F656D"/>
    <w:rsid w:val="009F67AA"/>
    <w:rsid w:val="009F785F"/>
    <w:rsid w:val="009F7E6B"/>
    <w:rsid w:val="009F7EB5"/>
    <w:rsid w:val="00A019F1"/>
    <w:rsid w:val="00A020AF"/>
    <w:rsid w:val="00A029B8"/>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01F4"/>
    <w:rsid w:val="00A22A25"/>
    <w:rsid w:val="00A22E67"/>
    <w:rsid w:val="00A235AF"/>
    <w:rsid w:val="00A2591E"/>
    <w:rsid w:val="00A2628F"/>
    <w:rsid w:val="00A264A3"/>
    <w:rsid w:val="00A26540"/>
    <w:rsid w:val="00A2661B"/>
    <w:rsid w:val="00A3085F"/>
    <w:rsid w:val="00A36BBE"/>
    <w:rsid w:val="00A37A2C"/>
    <w:rsid w:val="00A37E24"/>
    <w:rsid w:val="00A400C8"/>
    <w:rsid w:val="00A40984"/>
    <w:rsid w:val="00A4216E"/>
    <w:rsid w:val="00A443EF"/>
    <w:rsid w:val="00A46B7F"/>
    <w:rsid w:val="00A47F0E"/>
    <w:rsid w:val="00A51C82"/>
    <w:rsid w:val="00A536D2"/>
    <w:rsid w:val="00A539CB"/>
    <w:rsid w:val="00A53DDD"/>
    <w:rsid w:val="00A54280"/>
    <w:rsid w:val="00A54850"/>
    <w:rsid w:val="00A54E86"/>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3BBC"/>
    <w:rsid w:val="00AC4583"/>
    <w:rsid w:val="00AC49D8"/>
    <w:rsid w:val="00AC50DE"/>
    <w:rsid w:val="00AC5196"/>
    <w:rsid w:val="00AC52BC"/>
    <w:rsid w:val="00AC754C"/>
    <w:rsid w:val="00AC785E"/>
    <w:rsid w:val="00AD2589"/>
    <w:rsid w:val="00AD3111"/>
    <w:rsid w:val="00AD558A"/>
    <w:rsid w:val="00AE086D"/>
    <w:rsid w:val="00AE22EE"/>
    <w:rsid w:val="00AE2427"/>
    <w:rsid w:val="00AE5D7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130E"/>
    <w:rsid w:val="00B42A6A"/>
    <w:rsid w:val="00B42C8E"/>
    <w:rsid w:val="00B44E32"/>
    <w:rsid w:val="00B51F41"/>
    <w:rsid w:val="00B575BC"/>
    <w:rsid w:val="00B60168"/>
    <w:rsid w:val="00B6024C"/>
    <w:rsid w:val="00B62BB4"/>
    <w:rsid w:val="00B63BBA"/>
    <w:rsid w:val="00B65071"/>
    <w:rsid w:val="00B674E9"/>
    <w:rsid w:val="00B72893"/>
    <w:rsid w:val="00B7381D"/>
    <w:rsid w:val="00B739DC"/>
    <w:rsid w:val="00B762D9"/>
    <w:rsid w:val="00B7748B"/>
    <w:rsid w:val="00B827E6"/>
    <w:rsid w:val="00B83862"/>
    <w:rsid w:val="00B85929"/>
    <w:rsid w:val="00B869F1"/>
    <w:rsid w:val="00B86D6E"/>
    <w:rsid w:val="00B91111"/>
    <w:rsid w:val="00B94090"/>
    <w:rsid w:val="00B94DB5"/>
    <w:rsid w:val="00B95D7B"/>
    <w:rsid w:val="00B97632"/>
    <w:rsid w:val="00BA13DB"/>
    <w:rsid w:val="00BA49ED"/>
    <w:rsid w:val="00BA7321"/>
    <w:rsid w:val="00BA7AA6"/>
    <w:rsid w:val="00BB2CB7"/>
    <w:rsid w:val="00BB4AA1"/>
    <w:rsid w:val="00BB74D4"/>
    <w:rsid w:val="00BC0197"/>
    <w:rsid w:val="00BC40FF"/>
    <w:rsid w:val="00BC477B"/>
    <w:rsid w:val="00BC49D4"/>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1140"/>
    <w:rsid w:val="00C02F3F"/>
    <w:rsid w:val="00C03D30"/>
    <w:rsid w:val="00C04D2C"/>
    <w:rsid w:val="00C069F1"/>
    <w:rsid w:val="00C06BD4"/>
    <w:rsid w:val="00C07C49"/>
    <w:rsid w:val="00C10891"/>
    <w:rsid w:val="00C12551"/>
    <w:rsid w:val="00C22672"/>
    <w:rsid w:val="00C2282F"/>
    <w:rsid w:val="00C22C6A"/>
    <w:rsid w:val="00C2311C"/>
    <w:rsid w:val="00C234BF"/>
    <w:rsid w:val="00C24D18"/>
    <w:rsid w:val="00C25E9E"/>
    <w:rsid w:val="00C276F1"/>
    <w:rsid w:val="00C2790F"/>
    <w:rsid w:val="00C3012D"/>
    <w:rsid w:val="00C31475"/>
    <w:rsid w:val="00C345E4"/>
    <w:rsid w:val="00C413FC"/>
    <w:rsid w:val="00C430B7"/>
    <w:rsid w:val="00C44A59"/>
    <w:rsid w:val="00C462CE"/>
    <w:rsid w:val="00C4675F"/>
    <w:rsid w:val="00C50D42"/>
    <w:rsid w:val="00C51622"/>
    <w:rsid w:val="00C54EFC"/>
    <w:rsid w:val="00C54F59"/>
    <w:rsid w:val="00C55319"/>
    <w:rsid w:val="00C57CE8"/>
    <w:rsid w:val="00C602AA"/>
    <w:rsid w:val="00C60881"/>
    <w:rsid w:val="00C61053"/>
    <w:rsid w:val="00C62AC5"/>
    <w:rsid w:val="00C633AF"/>
    <w:rsid w:val="00C67118"/>
    <w:rsid w:val="00C679D8"/>
    <w:rsid w:val="00C7045C"/>
    <w:rsid w:val="00C7287B"/>
    <w:rsid w:val="00C745E9"/>
    <w:rsid w:val="00C82938"/>
    <w:rsid w:val="00C84410"/>
    <w:rsid w:val="00C84750"/>
    <w:rsid w:val="00C85C94"/>
    <w:rsid w:val="00C87002"/>
    <w:rsid w:val="00C879D5"/>
    <w:rsid w:val="00C92847"/>
    <w:rsid w:val="00C92E4F"/>
    <w:rsid w:val="00C93214"/>
    <w:rsid w:val="00C9447F"/>
    <w:rsid w:val="00C94B0E"/>
    <w:rsid w:val="00C97FAC"/>
    <w:rsid w:val="00CA4C17"/>
    <w:rsid w:val="00CA4DA1"/>
    <w:rsid w:val="00CA5C6C"/>
    <w:rsid w:val="00CB0675"/>
    <w:rsid w:val="00CB3F2A"/>
    <w:rsid w:val="00CB4086"/>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8CC"/>
    <w:rsid w:val="00D279DB"/>
    <w:rsid w:val="00D338B2"/>
    <w:rsid w:val="00D35C18"/>
    <w:rsid w:val="00D36037"/>
    <w:rsid w:val="00D379D8"/>
    <w:rsid w:val="00D43025"/>
    <w:rsid w:val="00D439C3"/>
    <w:rsid w:val="00D44149"/>
    <w:rsid w:val="00D443AF"/>
    <w:rsid w:val="00D45586"/>
    <w:rsid w:val="00D515BA"/>
    <w:rsid w:val="00D52112"/>
    <w:rsid w:val="00D52F41"/>
    <w:rsid w:val="00D53963"/>
    <w:rsid w:val="00D53C56"/>
    <w:rsid w:val="00D53FA5"/>
    <w:rsid w:val="00D54403"/>
    <w:rsid w:val="00D6081C"/>
    <w:rsid w:val="00D60851"/>
    <w:rsid w:val="00D65D23"/>
    <w:rsid w:val="00D670E8"/>
    <w:rsid w:val="00D71FC8"/>
    <w:rsid w:val="00D73655"/>
    <w:rsid w:val="00D76A32"/>
    <w:rsid w:val="00D77DF0"/>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7274"/>
    <w:rsid w:val="00DB733A"/>
    <w:rsid w:val="00DB7A9C"/>
    <w:rsid w:val="00DC050C"/>
    <w:rsid w:val="00DC18CA"/>
    <w:rsid w:val="00DC3300"/>
    <w:rsid w:val="00DC58DA"/>
    <w:rsid w:val="00DC6435"/>
    <w:rsid w:val="00DD0A04"/>
    <w:rsid w:val="00DD145E"/>
    <w:rsid w:val="00DD1AA1"/>
    <w:rsid w:val="00DD20A7"/>
    <w:rsid w:val="00DD5E81"/>
    <w:rsid w:val="00DD6481"/>
    <w:rsid w:val="00DD73CA"/>
    <w:rsid w:val="00DE4FFE"/>
    <w:rsid w:val="00DE6124"/>
    <w:rsid w:val="00DE6356"/>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4EDB"/>
    <w:rsid w:val="00E35825"/>
    <w:rsid w:val="00E35C5D"/>
    <w:rsid w:val="00E36733"/>
    <w:rsid w:val="00E37751"/>
    <w:rsid w:val="00E37B14"/>
    <w:rsid w:val="00E37BEE"/>
    <w:rsid w:val="00E37EDB"/>
    <w:rsid w:val="00E41AD1"/>
    <w:rsid w:val="00E43CE8"/>
    <w:rsid w:val="00E44D74"/>
    <w:rsid w:val="00E461D4"/>
    <w:rsid w:val="00E501E0"/>
    <w:rsid w:val="00E511AA"/>
    <w:rsid w:val="00E529E9"/>
    <w:rsid w:val="00E5328D"/>
    <w:rsid w:val="00E5331B"/>
    <w:rsid w:val="00E536C2"/>
    <w:rsid w:val="00E543CE"/>
    <w:rsid w:val="00E55806"/>
    <w:rsid w:val="00E561BD"/>
    <w:rsid w:val="00E674E2"/>
    <w:rsid w:val="00E70422"/>
    <w:rsid w:val="00E73123"/>
    <w:rsid w:val="00E73253"/>
    <w:rsid w:val="00E7380D"/>
    <w:rsid w:val="00E7593F"/>
    <w:rsid w:val="00E76013"/>
    <w:rsid w:val="00E8011E"/>
    <w:rsid w:val="00E80783"/>
    <w:rsid w:val="00E80B80"/>
    <w:rsid w:val="00E817FE"/>
    <w:rsid w:val="00E81CA6"/>
    <w:rsid w:val="00E82164"/>
    <w:rsid w:val="00E86DC2"/>
    <w:rsid w:val="00E86DFA"/>
    <w:rsid w:val="00E8748D"/>
    <w:rsid w:val="00E87EC9"/>
    <w:rsid w:val="00E900E1"/>
    <w:rsid w:val="00E9139F"/>
    <w:rsid w:val="00E9153A"/>
    <w:rsid w:val="00E91E8F"/>
    <w:rsid w:val="00E93BC6"/>
    <w:rsid w:val="00E96436"/>
    <w:rsid w:val="00EA10A0"/>
    <w:rsid w:val="00EA3A7F"/>
    <w:rsid w:val="00EA5A43"/>
    <w:rsid w:val="00EA6198"/>
    <w:rsid w:val="00EA6C10"/>
    <w:rsid w:val="00EA6FF3"/>
    <w:rsid w:val="00EA7A26"/>
    <w:rsid w:val="00EB079D"/>
    <w:rsid w:val="00EB0DA4"/>
    <w:rsid w:val="00EB26B1"/>
    <w:rsid w:val="00EB4AB9"/>
    <w:rsid w:val="00EC26B1"/>
    <w:rsid w:val="00EC2ECC"/>
    <w:rsid w:val="00EC368E"/>
    <w:rsid w:val="00EC3B26"/>
    <w:rsid w:val="00EC51F2"/>
    <w:rsid w:val="00EC5894"/>
    <w:rsid w:val="00EC59D5"/>
    <w:rsid w:val="00EC6095"/>
    <w:rsid w:val="00EC64C3"/>
    <w:rsid w:val="00EC6D38"/>
    <w:rsid w:val="00EC706E"/>
    <w:rsid w:val="00ED0AEA"/>
    <w:rsid w:val="00ED14C9"/>
    <w:rsid w:val="00ED2633"/>
    <w:rsid w:val="00ED2B55"/>
    <w:rsid w:val="00ED338B"/>
    <w:rsid w:val="00ED3D9C"/>
    <w:rsid w:val="00ED684C"/>
    <w:rsid w:val="00EE3593"/>
    <w:rsid w:val="00EE442E"/>
    <w:rsid w:val="00EE4E59"/>
    <w:rsid w:val="00EE5365"/>
    <w:rsid w:val="00EE541B"/>
    <w:rsid w:val="00EE6449"/>
    <w:rsid w:val="00EE6F2A"/>
    <w:rsid w:val="00EF00A3"/>
    <w:rsid w:val="00EF1A70"/>
    <w:rsid w:val="00EF2B20"/>
    <w:rsid w:val="00EF32AA"/>
    <w:rsid w:val="00EF39D3"/>
    <w:rsid w:val="00EF3F66"/>
    <w:rsid w:val="00EF589E"/>
    <w:rsid w:val="00EF5AD9"/>
    <w:rsid w:val="00F011D6"/>
    <w:rsid w:val="00F018BB"/>
    <w:rsid w:val="00F02332"/>
    <w:rsid w:val="00F02409"/>
    <w:rsid w:val="00F04FD1"/>
    <w:rsid w:val="00F0721F"/>
    <w:rsid w:val="00F144EF"/>
    <w:rsid w:val="00F1763E"/>
    <w:rsid w:val="00F21F04"/>
    <w:rsid w:val="00F244F3"/>
    <w:rsid w:val="00F27C91"/>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D50"/>
    <w:rsid w:val="00F66377"/>
    <w:rsid w:val="00F671A3"/>
    <w:rsid w:val="00F7138D"/>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1E9F"/>
    <w:rsid w:val="00FC38F6"/>
    <w:rsid w:val="00FC3EF6"/>
    <w:rsid w:val="00FC4199"/>
    <w:rsid w:val="00FC6B4B"/>
    <w:rsid w:val="00FC717F"/>
    <w:rsid w:val="00FC73E4"/>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E6191"/>
    <w:rsid w:val="00FF04A7"/>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78"/>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207693200">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08136059">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88040918">
      <w:bodyDiv w:val="1"/>
      <w:marLeft w:val="0"/>
      <w:marRight w:val="0"/>
      <w:marTop w:val="0"/>
      <w:marBottom w:val="0"/>
      <w:divBdr>
        <w:top w:val="none" w:sz="0" w:space="0" w:color="auto"/>
        <w:left w:val="none" w:sz="0" w:space="0" w:color="auto"/>
        <w:bottom w:val="none" w:sz="0" w:space="0" w:color="auto"/>
        <w:right w:val="none" w:sz="0" w:space="0" w:color="auto"/>
      </w:divBdr>
    </w:div>
    <w:div w:id="1151019106">
      <w:bodyDiv w:val="1"/>
      <w:marLeft w:val="0"/>
      <w:marRight w:val="0"/>
      <w:marTop w:val="0"/>
      <w:marBottom w:val="0"/>
      <w:divBdr>
        <w:top w:val="none" w:sz="0" w:space="0" w:color="auto"/>
        <w:left w:val="none" w:sz="0" w:space="0" w:color="auto"/>
        <w:bottom w:val="none" w:sz="0" w:space="0" w:color="auto"/>
        <w:right w:val="none" w:sz="0" w:space="0" w:color="auto"/>
      </w:divBdr>
    </w:div>
    <w:div w:id="1165050045">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22</cp:revision>
  <dcterms:created xsi:type="dcterms:W3CDTF">2023-08-11T13:58:00Z</dcterms:created>
  <dcterms:modified xsi:type="dcterms:W3CDTF">2023-08-11T14:53:00Z</dcterms:modified>
</cp:coreProperties>
</file>